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32" w:rsidRDefault="00390F32" w:rsidP="00390F32">
      <w:pPr>
        <w:pStyle w:val="a4"/>
        <w:shd w:val="clear" w:color="auto" w:fill="FFFFFF"/>
        <w:ind w:left="250" w:right="250"/>
        <w:rPr>
          <w:rFonts w:ascii="Verdana" w:hAnsi="Verdana"/>
          <w:color w:val="424242"/>
          <w:sz w:val="19"/>
          <w:szCs w:val="19"/>
        </w:rPr>
      </w:pPr>
      <w:r>
        <w:rPr>
          <w:rStyle w:val="a5"/>
          <w:rFonts w:ascii="Verdana" w:hAnsi="Verdana"/>
          <w:color w:val="424242"/>
          <w:sz w:val="19"/>
          <w:szCs w:val="19"/>
        </w:rPr>
        <w:t>Введение</w:t>
      </w:r>
    </w:p>
    <w:p w:rsidR="00390F32" w:rsidRDefault="00390F32" w:rsidP="00390F32">
      <w:pPr>
        <w:pStyle w:val="a4"/>
        <w:shd w:val="clear" w:color="auto" w:fill="FFFFFF"/>
        <w:ind w:left="250" w:right="250"/>
        <w:rPr>
          <w:rFonts w:ascii="Verdana" w:hAnsi="Verdana"/>
          <w:color w:val="424242"/>
          <w:sz w:val="19"/>
          <w:szCs w:val="19"/>
        </w:rPr>
      </w:pPr>
      <w:r>
        <w:rPr>
          <w:rFonts w:ascii="Verdana" w:hAnsi="Verdana"/>
          <w:color w:val="424242"/>
          <w:sz w:val="19"/>
          <w:szCs w:val="19"/>
        </w:rPr>
        <w:t xml:space="preserve">Важным условием своевременного принятия необходимых мер по защите населения от чрезвычайных ситуаций в </w:t>
      </w:r>
      <w:proofErr w:type="gramStart"/>
      <w:r>
        <w:rPr>
          <w:rFonts w:ascii="Verdana" w:hAnsi="Verdana"/>
          <w:color w:val="424242"/>
          <w:sz w:val="19"/>
          <w:szCs w:val="19"/>
        </w:rPr>
        <w:t>мирное</w:t>
      </w:r>
      <w:proofErr w:type="gramEnd"/>
      <w:r>
        <w:rPr>
          <w:rFonts w:ascii="Verdana" w:hAnsi="Verdana"/>
          <w:color w:val="424242"/>
          <w:sz w:val="19"/>
          <w:szCs w:val="19"/>
        </w:rPr>
        <w:t xml:space="preserve"> и военное время является оповещение и информирование населения об опасностях, возникающих при ведении военных действий или вследствие этих действий.</w:t>
      </w:r>
    </w:p>
    <w:p w:rsidR="00390F32" w:rsidRDefault="00390F32" w:rsidP="00390F32">
      <w:pPr>
        <w:pStyle w:val="a4"/>
        <w:shd w:val="clear" w:color="auto" w:fill="FFFFFF"/>
        <w:ind w:left="250" w:right="250"/>
        <w:rPr>
          <w:rFonts w:ascii="Verdana" w:hAnsi="Verdana"/>
          <w:color w:val="424242"/>
          <w:sz w:val="19"/>
          <w:szCs w:val="19"/>
        </w:rPr>
      </w:pPr>
      <w:r>
        <w:rPr>
          <w:rStyle w:val="a5"/>
          <w:rFonts w:ascii="Verdana" w:hAnsi="Verdana"/>
          <w:color w:val="424242"/>
          <w:sz w:val="19"/>
          <w:szCs w:val="19"/>
        </w:rPr>
        <w:t>Оповещение</w:t>
      </w:r>
      <w:r>
        <w:rPr>
          <w:rFonts w:ascii="Verdana" w:hAnsi="Verdana"/>
          <w:color w:val="424242"/>
          <w:sz w:val="19"/>
          <w:szCs w:val="19"/>
        </w:rPr>
        <w:t> - это доведение до органов повседневного управления, сил и средств РСЧС и населения сигналов оповещения и соответствующей информации о чрезвычайной ситуации через систему оповещения РСЧС.</w:t>
      </w:r>
    </w:p>
    <w:p w:rsidR="00390F32" w:rsidRDefault="00390F32" w:rsidP="00390F32">
      <w:pPr>
        <w:pStyle w:val="a4"/>
        <w:shd w:val="clear" w:color="auto" w:fill="FFFFFF"/>
        <w:ind w:left="250" w:right="250"/>
        <w:rPr>
          <w:rFonts w:ascii="Verdana" w:hAnsi="Verdana"/>
          <w:color w:val="424242"/>
          <w:sz w:val="19"/>
          <w:szCs w:val="19"/>
        </w:rPr>
      </w:pPr>
      <w:r>
        <w:rPr>
          <w:rFonts w:ascii="Verdana" w:hAnsi="Verdana"/>
          <w:color w:val="424242"/>
          <w:sz w:val="19"/>
          <w:szCs w:val="19"/>
        </w:rPr>
        <w:t> </w:t>
      </w:r>
    </w:p>
    <w:p w:rsidR="00390F32" w:rsidRDefault="00390F32" w:rsidP="00390F32">
      <w:pPr>
        <w:pStyle w:val="a4"/>
        <w:shd w:val="clear" w:color="auto" w:fill="FFFFFF"/>
        <w:ind w:left="250" w:right="250"/>
        <w:rPr>
          <w:rFonts w:ascii="Verdana" w:hAnsi="Verdana"/>
          <w:color w:val="424242"/>
          <w:sz w:val="19"/>
          <w:szCs w:val="19"/>
        </w:rPr>
      </w:pPr>
      <w:r>
        <w:rPr>
          <w:rFonts w:ascii="Verdana" w:hAnsi="Verdana"/>
          <w:noProof/>
          <w:color w:val="424242"/>
          <w:sz w:val="19"/>
          <w:szCs w:val="19"/>
        </w:rPr>
        <w:drawing>
          <wp:inline distT="0" distB="0" distL="0" distR="0">
            <wp:extent cx="5876290" cy="6035040"/>
            <wp:effectExtent l="19050" t="0" r="0" b="0"/>
            <wp:docPr id="1" name="Рисунок 1" descr="https://konspekta.net/infopediasu/baza20/2959937880051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infopediasu/baza20/2959937880051.files/image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60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F32" w:rsidRPr="00390F32" w:rsidRDefault="00390F32" w:rsidP="00390F32">
      <w:pPr>
        <w:pStyle w:val="a4"/>
        <w:shd w:val="clear" w:color="auto" w:fill="FFFFFF"/>
        <w:ind w:left="250" w:right="250"/>
        <w:rPr>
          <w:color w:val="424242"/>
        </w:rPr>
      </w:pPr>
      <w:proofErr w:type="gramStart"/>
      <w:r w:rsidRPr="00390F32">
        <w:rPr>
          <w:rStyle w:val="a5"/>
          <w:color w:val="424242"/>
        </w:rPr>
        <w:t>Оповещение и информирование населения</w:t>
      </w:r>
      <w:r w:rsidRPr="00390F32">
        <w:rPr>
          <w:color w:val="424242"/>
        </w:rPr>
        <w:t xml:space="preserve"> об опасностях, возникающих при ведении военных действий или вследствие этих действий, предусматривает своевременное доведение до населения сигналов опасности и необходимой информации об обстановке и порядке поведения в создавшихся условиях с помощью комплексного использования </w:t>
      </w:r>
      <w:r w:rsidRPr="00390F32">
        <w:rPr>
          <w:color w:val="424242"/>
        </w:rPr>
        <w:lastRenderedPageBreak/>
        <w:t>государственных и коммерческих систем радио-, проводного и телевизионного вещания и других технических средств передачи информации.</w:t>
      </w:r>
      <w:proofErr w:type="gramEnd"/>
    </w:p>
    <w:p w:rsidR="00390F32" w:rsidRPr="00390F32" w:rsidRDefault="00390F32" w:rsidP="00390F32">
      <w:pPr>
        <w:pStyle w:val="a4"/>
        <w:shd w:val="clear" w:color="auto" w:fill="FFFFFF"/>
        <w:ind w:left="250" w:right="250"/>
        <w:rPr>
          <w:color w:val="424242"/>
        </w:rPr>
      </w:pPr>
      <w:r w:rsidRPr="00390F32">
        <w:rPr>
          <w:color w:val="424242"/>
        </w:rPr>
        <w:t>В соответствии с существующими положениями силы и средства гражданской обороны участвуют в защите населения при чрезвычайных ситуациях природного и техногенного характера. Поэтому вопросы оповещения и информирования населения об опасностях мы рассмотрим в комплексе в случае возникновения чрезвычайных ситуаций, как в военное, так и в мирное время.</w:t>
      </w:r>
    </w:p>
    <w:p w:rsidR="00390F32" w:rsidRPr="00390F32" w:rsidRDefault="00390F32" w:rsidP="00390F32">
      <w:pPr>
        <w:pStyle w:val="a4"/>
        <w:shd w:val="clear" w:color="auto" w:fill="FFFFFF"/>
        <w:ind w:left="250" w:right="250"/>
        <w:rPr>
          <w:color w:val="424242"/>
        </w:rPr>
      </w:pPr>
      <w:r w:rsidRPr="00390F32">
        <w:rPr>
          <w:rStyle w:val="a5"/>
          <w:color w:val="424242"/>
        </w:rPr>
        <w:t>Системы оповещения населения</w:t>
      </w:r>
    </w:p>
    <w:p w:rsidR="00390F32" w:rsidRPr="00390F32" w:rsidRDefault="00390F32" w:rsidP="00390F32">
      <w:pPr>
        <w:pStyle w:val="a4"/>
        <w:shd w:val="clear" w:color="auto" w:fill="FFFFFF"/>
        <w:ind w:left="250" w:right="250"/>
        <w:rPr>
          <w:color w:val="424242"/>
        </w:rPr>
      </w:pPr>
      <w:r w:rsidRPr="00390F32">
        <w:rPr>
          <w:color w:val="424242"/>
        </w:rPr>
        <w:t>На территории всех субъектов Российской Федерации созданы т</w:t>
      </w:r>
      <w:r w:rsidRPr="00390F32">
        <w:rPr>
          <w:rStyle w:val="a5"/>
          <w:color w:val="424242"/>
        </w:rPr>
        <w:t>ерриториальные системы централизованного оповещения</w:t>
      </w:r>
      <w:r w:rsidRPr="00390F32">
        <w:rPr>
          <w:color w:val="424242"/>
        </w:rPr>
        <w:t xml:space="preserve">, которые находятся на постоянном дежурстве. Оповещение населения осуществляется путем </w:t>
      </w:r>
      <w:proofErr w:type="spellStart"/>
      <w:r w:rsidRPr="00390F32">
        <w:rPr>
          <w:color w:val="424242"/>
        </w:rPr>
        <w:t>задействования</w:t>
      </w:r>
      <w:proofErr w:type="spellEnd"/>
      <w:r w:rsidRPr="00390F32">
        <w:rPr>
          <w:color w:val="424242"/>
        </w:rPr>
        <w:t xml:space="preserve"> </w:t>
      </w:r>
      <w:proofErr w:type="spellStart"/>
      <w:r w:rsidRPr="00390F32">
        <w:rPr>
          <w:color w:val="424242"/>
        </w:rPr>
        <w:t>электро-сирен</w:t>
      </w:r>
      <w:proofErr w:type="spellEnd"/>
      <w:r w:rsidRPr="00390F32">
        <w:rPr>
          <w:color w:val="424242"/>
        </w:rPr>
        <w:t xml:space="preserve"> и с использованием сетей проводного, радио- и телевизионного вещания.</w:t>
      </w:r>
    </w:p>
    <w:p w:rsidR="00390F32" w:rsidRPr="00390F32" w:rsidRDefault="00390F32" w:rsidP="00390F32">
      <w:pPr>
        <w:pStyle w:val="a4"/>
        <w:shd w:val="clear" w:color="auto" w:fill="FFFFFF"/>
        <w:ind w:left="250" w:right="250"/>
        <w:rPr>
          <w:color w:val="424242"/>
        </w:rPr>
      </w:pPr>
      <w:r w:rsidRPr="00390F32">
        <w:rPr>
          <w:color w:val="424242"/>
        </w:rPr>
        <w:t>Кроме централизованной системы оповещения, в районах размещения потенциально опасных объектов (атомных станций, гидроузлов, химических и других аварийно-опасных объектов) создаются </w:t>
      </w:r>
      <w:r w:rsidRPr="00390F32">
        <w:rPr>
          <w:rStyle w:val="a5"/>
          <w:color w:val="424242"/>
        </w:rPr>
        <w:t>локальные системы оповещения</w:t>
      </w:r>
      <w:r w:rsidRPr="00390F32">
        <w:rPr>
          <w:color w:val="424242"/>
        </w:rPr>
        <w:t>, которые являются частью территориальных систем.</w:t>
      </w:r>
    </w:p>
    <w:p w:rsidR="00390F32" w:rsidRPr="00390F32" w:rsidRDefault="00390F32" w:rsidP="00390F32">
      <w:pPr>
        <w:pStyle w:val="a4"/>
        <w:shd w:val="clear" w:color="auto" w:fill="FFFFFF"/>
        <w:ind w:left="250" w:right="250"/>
        <w:rPr>
          <w:color w:val="424242"/>
        </w:rPr>
      </w:pPr>
      <w:r w:rsidRPr="00390F32">
        <w:rPr>
          <w:color w:val="424242"/>
        </w:rPr>
        <w:t>В целом существующие системы централизованного оповещения обеспечивают своевременное доведение сигналов и информации оповещения при возникновении или угрозе возникновения чрезвычайных ситуаций до органов управления ГОЧС и населения.</w:t>
      </w:r>
    </w:p>
    <w:p w:rsidR="00390F32" w:rsidRPr="00390F32" w:rsidRDefault="00390F32" w:rsidP="00390F32">
      <w:pPr>
        <w:pStyle w:val="a4"/>
        <w:shd w:val="clear" w:color="auto" w:fill="FFFFFF"/>
        <w:ind w:right="250"/>
        <w:rPr>
          <w:color w:val="424242"/>
        </w:rPr>
      </w:pPr>
      <w:r>
        <w:rPr>
          <w:rFonts w:eastAsiaTheme="minorHAnsi"/>
          <w:lang w:eastAsia="en-US"/>
        </w:rPr>
        <w:t xml:space="preserve">           </w:t>
      </w:r>
      <w:r w:rsidRPr="00390F32">
        <w:rPr>
          <w:rStyle w:val="a5"/>
          <w:color w:val="424242"/>
        </w:rPr>
        <w:t>Способы оповещения</w:t>
      </w:r>
    </w:p>
    <w:p w:rsidR="00390F32" w:rsidRPr="00390F32" w:rsidRDefault="00390F32" w:rsidP="00390F32">
      <w:pPr>
        <w:pStyle w:val="a4"/>
        <w:shd w:val="clear" w:color="auto" w:fill="FFFFFF"/>
        <w:ind w:left="250" w:right="250"/>
        <w:rPr>
          <w:color w:val="424242"/>
        </w:rPr>
      </w:pPr>
      <w:r w:rsidRPr="00390F32">
        <w:rPr>
          <w:color w:val="424242"/>
        </w:rPr>
        <w:t>Применяют ручной и автоматизированный способы оповещения:</w:t>
      </w:r>
    </w:p>
    <w:p w:rsidR="00390F32" w:rsidRPr="00390F32" w:rsidRDefault="00390F32" w:rsidP="00390F32">
      <w:pPr>
        <w:pStyle w:val="a4"/>
        <w:shd w:val="clear" w:color="auto" w:fill="FFFFFF"/>
        <w:ind w:left="250" w:right="250"/>
        <w:rPr>
          <w:color w:val="424242"/>
        </w:rPr>
      </w:pPr>
      <w:r w:rsidRPr="00390F32">
        <w:rPr>
          <w:color w:val="424242"/>
        </w:rPr>
        <w:t>- </w:t>
      </w:r>
      <w:r w:rsidRPr="00390F32">
        <w:rPr>
          <w:rStyle w:val="a5"/>
          <w:color w:val="424242"/>
        </w:rPr>
        <w:t>ручной способ</w:t>
      </w:r>
      <w:r w:rsidRPr="00390F32">
        <w:rPr>
          <w:color w:val="424242"/>
        </w:rPr>
        <w:t> заключается в передаче специальной телеграммы с пункта управления ГОЧС по государственным каналам связи телеграфистами Министерства связи;</w:t>
      </w:r>
    </w:p>
    <w:p w:rsidR="00390F32" w:rsidRDefault="00390F32" w:rsidP="00390F32">
      <w:pPr>
        <w:pStyle w:val="a4"/>
        <w:shd w:val="clear" w:color="auto" w:fill="FFFFFF"/>
        <w:ind w:left="250" w:right="250"/>
        <w:rPr>
          <w:color w:val="424242"/>
        </w:rPr>
      </w:pPr>
      <w:r w:rsidRPr="00390F32">
        <w:rPr>
          <w:color w:val="424242"/>
        </w:rPr>
        <w:t>- оповещение </w:t>
      </w:r>
      <w:r w:rsidRPr="00390F32">
        <w:rPr>
          <w:rStyle w:val="a5"/>
          <w:color w:val="424242"/>
        </w:rPr>
        <w:t>автоматизированным способом</w:t>
      </w:r>
      <w:r w:rsidRPr="00390F32">
        <w:rPr>
          <w:color w:val="424242"/>
        </w:rPr>
        <w:t> осуществляют по государственным каналам связи с использованием специальных аппаратуры и технических средств.</w:t>
      </w:r>
    </w:p>
    <w:p w:rsidR="00390F32" w:rsidRPr="00390F32" w:rsidRDefault="00390F32" w:rsidP="00390F32">
      <w:pPr>
        <w:pStyle w:val="a4"/>
        <w:shd w:val="clear" w:color="auto" w:fill="FFFFFF"/>
        <w:ind w:left="250" w:right="250"/>
        <w:rPr>
          <w:color w:val="424242"/>
        </w:rPr>
      </w:pPr>
      <w:r w:rsidRPr="00390F32">
        <w:rPr>
          <w:color w:val="424242"/>
        </w:rPr>
        <w:t>Система управления и оповещения населения в чрезвычайных ситуациях входит в Единую государственную систему предупреждения и ликвидации чрезвычайных ситуаций (РСЧС).</w:t>
      </w:r>
    </w:p>
    <w:p w:rsidR="00390F32" w:rsidRPr="00390F32" w:rsidRDefault="00390F32" w:rsidP="00390F32">
      <w:pPr>
        <w:pStyle w:val="a4"/>
        <w:shd w:val="clear" w:color="auto" w:fill="FFFFFF"/>
        <w:ind w:left="250" w:right="250"/>
        <w:rPr>
          <w:color w:val="424242"/>
        </w:rPr>
      </w:pPr>
      <w:r w:rsidRPr="00390F32">
        <w:rPr>
          <w:color w:val="424242"/>
        </w:rPr>
        <w:t>Система оповещения РСЧС обеспечивает доведение сигналов и информации по каналам телефонной связи до региональных центров ГОЧС, а по радиовещательной сети — до органов управления ГОЧС субъектов Российской Федерации. На федеральном и местном уровнях функционируют территориальные системы оповещения. Их составная часть — локальные системы оповещения, создаваемые в районах размещения потенциально опасных объектов.</w:t>
      </w:r>
    </w:p>
    <w:p w:rsidR="00390F32" w:rsidRPr="00390F32" w:rsidRDefault="00390F32" w:rsidP="00390F32">
      <w:pPr>
        <w:pStyle w:val="a4"/>
        <w:shd w:val="clear" w:color="auto" w:fill="FFFFFF"/>
        <w:ind w:left="250" w:right="250"/>
        <w:rPr>
          <w:color w:val="424242"/>
        </w:rPr>
      </w:pPr>
      <w:r w:rsidRPr="00390F32">
        <w:rPr>
          <w:color w:val="424242"/>
        </w:rPr>
        <w:t> </w:t>
      </w:r>
      <w:r w:rsidRPr="00390F32">
        <w:rPr>
          <w:rStyle w:val="a5"/>
          <w:color w:val="424242"/>
        </w:rPr>
        <w:t>Средства оповещения</w:t>
      </w:r>
    </w:p>
    <w:p w:rsidR="00390F32" w:rsidRPr="00390F32" w:rsidRDefault="00390F32" w:rsidP="00390F32">
      <w:pPr>
        <w:pStyle w:val="a4"/>
        <w:shd w:val="clear" w:color="auto" w:fill="FFFFFF"/>
        <w:ind w:left="250" w:right="250"/>
        <w:rPr>
          <w:color w:val="424242"/>
        </w:rPr>
      </w:pPr>
      <w:r w:rsidRPr="00390F32">
        <w:rPr>
          <w:color w:val="424242"/>
        </w:rPr>
        <w:t>В качестве средств оповещения используют:</w:t>
      </w:r>
    </w:p>
    <w:p w:rsidR="00390F32" w:rsidRPr="00390F32" w:rsidRDefault="00390F32" w:rsidP="00390F32">
      <w:pPr>
        <w:pStyle w:val="a4"/>
        <w:shd w:val="clear" w:color="auto" w:fill="FFFFFF"/>
        <w:ind w:left="250" w:right="250"/>
        <w:rPr>
          <w:color w:val="424242"/>
        </w:rPr>
      </w:pPr>
      <w:r w:rsidRPr="00390F32">
        <w:rPr>
          <w:color w:val="424242"/>
        </w:rPr>
        <w:t xml:space="preserve">- </w:t>
      </w:r>
      <w:proofErr w:type="spellStart"/>
      <w:r w:rsidRPr="00390F32">
        <w:rPr>
          <w:color w:val="424242"/>
        </w:rPr>
        <w:t>электро-сирены</w:t>
      </w:r>
      <w:proofErr w:type="spellEnd"/>
      <w:r w:rsidRPr="00390F32">
        <w:rPr>
          <w:color w:val="424242"/>
        </w:rPr>
        <w:t>,</w:t>
      </w:r>
    </w:p>
    <w:p w:rsidR="00390F32" w:rsidRPr="00390F32" w:rsidRDefault="00390F32" w:rsidP="00390F32">
      <w:pPr>
        <w:pStyle w:val="a4"/>
        <w:shd w:val="clear" w:color="auto" w:fill="FFFFFF"/>
        <w:ind w:left="250" w:right="250"/>
        <w:rPr>
          <w:color w:val="424242"/>
        </w:rPr>
      </w:pPr>
      <w:r w:rsidRPr="00390F32">
        <w:rPr>
          <w:color w:val="424242"/>
        </w:rPr>
        <w:t>- сети радио-, теле- и проводного вещания.</w:t>
      </w:r>
    </w:p>
    <w:p w:rsidR="00390F32" w:rsidRPr="00390F32" w:rsidRDefault="00390F32" w:rsidP="00390F32">
      <w:pPr>
        <w:pStyle w:val="a4"/>
        <w:shd w:val="clear" w:color="auto" w:fill="FFFFFF"/>
        <w:ind w:left="250" w:right="250"/>
        <w:rPr>
          <w:color w:val="424242"/>
        </w:rPr>
      </w:pPr>
      <w:r w:rsidRPr="00390F32">
        <w:rPr>
          <w:color w:val="424242"/>
        </w:rPr>
        <w:lastRenderedPageBreak/>
        <w:t> </w:t>
      </w:r>
      <w:proofErr w:type="gramStart"/>
      <w:r w:rsidRPr="00390F32">
        <w:rPr>
          <w:color w:val="424242"/>
        </w:rPr>
        <w:t>Кроме упомянутых можно применять </w:t>
      </w:r>
      <w:r w:rsidRPr="00390F32">
        <w:rPr>
          <w:rStyle w:val="a5"/>
          <w:color w:val="424242"/>
        </w:rPr>
        <w:t>вспомогательные средства оповещения</w:t>
      </w:r>
      <w:r w:rsidRPr="00390F32">
        <w:rPr>
          <w:color w:val="424242"/>
        </w:rPr>
        <w:t> на ограниченных территориях:</w:t>
      </w:r>
      <w:proofErr w:type="gramEnd"/>
    </w:p>
    <w:p w:rsidR="00390F32" w:rsidRPr="00390F32" w:rsidRDefault="00390F32" w:rsidP="00390F32">
      <w:pPr>
        <w:pStyle w:val="a4"/>
        <w:shd w:val="clear" w:color="auto" w:fill="FFFFFF"/>
        <w:ind w:left="250" w:right="250"/>
        <w:rPr>
          <w:color w:val="424242"/>
        </w:rPr>
      </w:pPr>
      <w:r w:rsidRPr="00390F32">
        <w:rPr>
          <w:color w:val="424242"/>
        </w:rPr>
        <w:t>- сирены ручного привода,</w:t>
      </w:r>
    </w:p>
    <w:p w:rsidR="00390F32" w:rsidRPr="00390F32" w:rsidRDefault="00390F32" w:rsidP="00390F32">
      <w:pPr>
        <w:pStyle w:val="a4"/>
        <w:shd w:val="clear" w:color="auto" w:fill="FFFFFF"/>
        <w:ind w:left="250" w:right="250"/>
        <w:rPr>
          <w:color w:val="424242"/>
        </w:rPr>
      </w:pPr>
      <w:r w:rsidRPr="00390F32">
        <w:rPr>
          <w:color w:val="424242"/>
        </w:rPr>
        <w:t>- электромегафоны,</w:t>
      </w:r>
    </w:p>
    <w:p w:rsidR="00390F32" w:rsidRPr="00390F32" w:rsidRDefault="00390F32" w:rsidP="00390F32">
      <w:pPr>
        <w:pStyle w:val="a4"/>
        <w:shd w:val="clear" w:color="auto" w:fill="FFFFFF"/>
        <w:ind w:left="250" w:right="250"/>
        <w:rPr>
          <w:color w:val="424242"/>
        </w:rPr>
      </w:pPr>
      <w:r w:rsidRPr="00390F32">
        <w:rPr>
          <w:color w:val="424242"/>
        </w:rPr>
        <w:t xml:space="preserve">- подвижные </w:t>
      </w:r>
      <w:proofErr w:type="spellStart"/>
      <w:r w:rsidRPr="00390F32">
        <w:rPr>
          <w:color w:val="424242"/>
        </w:rPr>
        <w:t>звукоусилительные</w:t>
      </w:r>
      <w:proofErr w:type="spellEnd"/>
      <w:r w:rsidRPr="00390F32">
        <w:rPr>
          <w:color w:val="424242"/>
        </w:rPr>
        <w:t xml:space="preserve"> станции.</w:t>
      </w:r>
    </w:p>
    <w:p w:rsidR="00390F32" w:rsidRPr="00390F32" w:rsidRDefault="00390F32" w:rsidP="00390F32">
      <w:pPr>
        <w:pStyle w:val="a4"/>
        <w:shd w:val="clear" w:color="auto" w:fill="FFFFFF"/>
        <w:ind w:left="250" w:right="250"/>
        <w:rPr>
          <w:color w:val="424242"/>
        </w:rPr>
      </w:pPr>
      <w:r w:rsidRPr="00390F32">
        <w:rPr>
          <w:color w:val="424242"/>
        </w:rPr>
        <w:t>Их применение позволяет проводить оповещение в ночное время, когда </w:t>
      </w:r>
      <w:r w:rsidRPr="00390F32">
        <w:rPr>
          <w:rStyle w:val="a5"/>
          <w:color w:val="424242"/>
        </w:rPr>
        <w:t>основные средства</w:t>
      </w:r>
      <w:r w:rsidRPr="00390F32">
        <w:rPr>
          <w:color w:val="424242"/>
        </w:rPr>
        <w:t> — квартирные громкоговорители, радиоприемники и телевизоры — выключены.</w:t>
      </w:r>
    </w:p>
    <w:p w:rsidR="00390F32" w:rsidRPr="00390F32" w:rsidRDefault="00390F32" w:rsidP="00390F32">
      <w:pPr>
        <w:pStyle w:val="a4"/>
        <w:shd w:val="clear" w:color="auto" w:fill="FFFFFF"/>
        <w:ind w:left="250" w:right="250"/>
        <w:rPr>
          <w:color w:val="424242"/>
        </w:rPr>
      </w:pPr>
      <w:r w:rsidRPr="00390F32">
        <w:rPr>
          <w:color w:val="424242"/>
        </w:rPr>
        <w:t>На шумных производствах и в лечебных учреждениях могут быть установлены световые табло (транспаранты) с текстами поступивших сигналов и команд. В качестве вспомогательных средств возможно использование гудков производственных предприятий и звуковых сигналов транспортных средств.</w:t>
      </w:r>
    </w:p>
    <w:p w:rsidR="00424E17" w:rsidRPr="00390F32" w:rsidRDefault="00390F32" w:rsidP="00390F32">
      <w:pPr>
        <w:tabs>
          <w:tab w:val="left" w:pos="288"/>
          <w:tab w:val="center" w:pos="4961"/>
        </w:tabs>
        <w:jc w:val="left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</w:p>
    <w:sectPr w:rsidR="00424E17" w:rsidRPr="00390F32" w:rsidSect="00F611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B95"/>
    <w:multiLevelType w:val="multilevel"/>
    <w:tmpl w:val="E570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9147AA"/>
    <w:multiLevelType w:val="multilevel"/>
    <w:tmpl w:val="2296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04525"/>
    <w:multiLevelType w:val="multilevel"/>
    <w:tmpl w:val="9E68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1159"/>
    <w:rsid w:val="002C605A"/>
    <w:rsid w:val="00390F32"/>
    <w:rsid w:val="00562D6B"/>
    <w:rsid w:val="0062209D"/>
    <w:rsid w:val="00786396"/>
    <w:rsid w:val="00C7477D"/>
    <w:rsid w:val="00DE6979"/>
    <w:rsid w:val="00F24103"/>
    <w:rsid w:val="00F61159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03"/>
  </w:style>
  <w:style w:type="paragraph" w:styleId="1">
    <w:name w:val="heading 1"/>
    <w:basedOn w:val="a"/>
    <w:link w:val="10"/>
    <w:uiPriority w:val="9"/>
    <w:qFormat/>
    <w:rsid w:val="00F6115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11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11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0F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0F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97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46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790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989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3153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9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09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4</cp:revision>
  <cp:lastPrinted>2019-11-07T08:35:00Z</cp:lastPrinted>
  <dcterms:created xsi:type="dcterms:W3CDTF">2019-11-07T08:32:00Z</dcterms:created>
  <dcterms:modified xsi:type="dcterms:W3CDTF">2019-11-07T08:35:00Z</dcterms:modified>
</cp:coreProperties>
</file>