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9" w:rsidRPr="003C59ED" w:rsidRDefault="00FF59C9" w:rsidP="00FF59C9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</w:t>
      </w:r>
    </w:p>
    <w:p w:rsidR="00FF59C9" w:rsidRPr="00F12F8C" w:rsidRDefault="00FF59C9" w:rsidP="00FF59C9">
      <w:pPr>
        <w:jc w:val="center"/>
        <w:rPr>
          <w:rFonts w:ascii="Times New Roman" w:hAnsi="Times New Roman"/>
          <w:b/>
          <w:noProof/>
        </w:rPr>
      </w:pPr>
      <w:r w:rsidRPr="00F12F8C">
        <w:rPr>
          <w:rFonts w:ascii="Times New Roman" w:hAnsi="Times New Roman"/>
          <w:b/>
          <w:noProof/>
        </w:rPr>
        <w:t>РЕСПУБЛИКА КРЫМ</w:t>
      </w:r>
    </w:p>
    <w:p w:rsidR="00FF59C9" w:rsidRPr="00F12F8C" w:rsidRDefault="00FF59C9" w:rsidP="00FF59C9">
      <w:pPr>
        <w:jc w:val="center"/>
        <w:rPr>
          <w:rFonts w:ascii="Times New Roman" w:hAnsi="Times New Roman"/>
          <w:b/>
          <w:noProof/>
        </w:rPr>
      </w:pPr>
      <w:r w:rsidRPr="00F12F8C">
        <w:rPr>
          <w:rFonts w:ascii="Times New Roman" w:hAnsi="Times New Roman"/>
          <w:b/>
          <w:noProof/>
        </w:rPr>
        <w:t>НИЖНЕГОРСКИЙ РАЙОН</w:t>
      </w:r>
    </w:p>
    <w:p w:rsidR="00FF59C9" w:rsidRPr="00F12F8C" w:rsidRDefault="00FF59C9" w:rsidP="00FF59C9">
      <w:pPr>
        <w:jc w:val="center"/>
        <w:rPr>
          <w:rFonts w:ascii="Times New Roman" w:hAnsi="Times New Roman"/>
          <w:b/>
          <w:noProof/>
        </w:rPr>
      </w:pPr>
      <w:r w:rsidRPr="00F12F8C">
        <w:rPr>
          <w:rFonts w:ascii="Times New Roman" w:hAnsi="Times New Roman"/>
          <w:b/>
          <w:noProof/>
        </w:rPr>
        <w:t>МУНИЦИПАЛЬНОЕ ОБРАЗОВАНИЕ</w:t>
      </w:r>
    </w:p>
    <w:p w:rsidR="00FF59C9" w:rsidRPr="00F12F8C" w:rsidRDefault="00FF59C9" w:rsidP="00FF59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НОВОГРИГОРЬЕВСКОЕ</w:t>
      </w:r>
      <w:r w:rsidRPr="00F12F8C">
        <w:rPr>
          <w:rFonts w:ascii="Times New Roman" w:hAnsi="Times New Roman"/>
          <w:b/>
          <w:noProof/>
        </w:rPr>
        <w:t xml:space="preserve"> СЕЛЬСКОЕ ПОСЕЛЕНИЕ</w:t>
      </w:r>
    </w:p>
    <w:p w:rsidR="00FF59C9" w:rsidRPr="00F12F8C" w:rsidRDefault="00FF59C9" w:rsidP="00FF59C9">
      <w:pPr>
        <w:jc w:val="center"/>
        <w:rPr>
          <w:rFonts w:ascii="Times New Roman" w:hAnsi="Times New Roman"/>
          <w:b/>
        </w:rPr>
      </w:pPr>
      <w:r w:rsidRPr="00F12F8C">
        <w:rPr>
          <w:rFonts w:ascii="Times New Roman" w:hAnsi="Times New Roman"/>
          <w:b/>
        </w:rPr>
        <w:t xml:space="preserve">АДМИНИСТРАЦИЯ </w:t>
      </w:r>
      <w:r>
        <w:rPr>
          <w:rFonts w:ascii="Times New Roman" w:hAnsi="Times New Roman"/>
          <w:b/>
        </w:rPr>
        <w:t>НОВОГРИГОРЬЕВСКОГО</w:t>
      </w:r>
      <w:r w:rsidRPr="00F12F8C">
        <w:rPr>
          <w:rFonts w:ascii="Times New Roman" w:hAnsi="Times New Roman"/>
          <w:b/>
        </w:rPr>
        <w:t xml:space="preserve"> СЕЛЬСКОГО ПОСЕЛЕНИЯ </w:t>
      </w:r>
    </w:p>
    <w:p w:rsidR="00FF59C9" w:rsidRPr="00F12F8C" w:rsidRDefault="00FF59C9" w:rsidP="00FF59C9">
      <w:pPr>
        <w:rPr>
          <w:rFonts w:ascii="Times New Roman" w:hAnsi="Times New Roman"/>
          <w:b/>
          <w:sz w:val="16"/>
          <w:szCs w:val="16"/>
        </w:rPr>
      </w:pPr>
    </w:p>
    <w:p w:rsidR="00FF59C9" w:rsidRPr="00940EFB" w:rsidRDefault="00FF59C9" w:rsidP="00FF59C9">
      <w:pPr>
        <w:ind w:left="3667"/>
        <w:rPr>
          <w:rFonts w:ascii="Times New Roman" w:hAnsi="Times New Roman"/>
          <w:sz w:val="28"/>
          <w:szCs w:val="28"/>
        </w:rPr>
      </w:pPr>
      <w:r w:rsidRPr="00940EFB"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b/>
          <w:bCs/>
          <w:sz w:val="28"/>
          <w:szCs w:val="28"/>
        </w:rPr>
        <w:t>45</w:t>
      </w:r>
    </w:p>
    <w:p w:rsidR="00FF59C9" w:rsidRDefault="00FF59C9" w:rsidP="00FF59C9">
      <w:pPr>
        <w:ind w:lef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4A2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</w:p>
    <w:p w:rsidR="00FF59C9" w:rsidRDefault="00FF59C9" w:rsidP="00FF5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13.04.2017 года </w:t>
      </w:r>
    </w:p>
    <w:p w:rsidR="00FF59C9" w:rsidRDefault="00FF59C9" w:rsidP="00FF5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с.Новогригорьевка </w:t>
      </w:r>
    </w:p>
    <w:p w:rsidR="002D5703" w:rsidRDefault="002D5703" w:rsidP="002D5703">
      <w:pPr>
        <w:jc w:val="center"/>
        <w:rPr>
          <w:rFonts w:ascii="Times New Roman" w:hAnsi="Times New Roman" w:cs="Times New Roman"/>
        </w:rPr>
      </w:pPr>
    </w:p>
    <w:p w:rsidR="003C3937" w:rsidRPr="006C2EC4" w:rsidRDefault="003C3937" w:rsidP="002D5703">
      <w:pPr>
        <w:jc w:val="center"/>
        <w:rPr>
          <w:rFonts w:ascii="Times New Roman" w:hAnsi="Times New Roman" w:cs="Times New Roman"/>
        </w:rPr>
      </w:pPr>
    </w:p>
    <w:p w:rsidR="00280FA8" w:rsidRPr="00FF59C9" w:rsidRDefault="00280FA8" w:rsidP="00FF59C9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>О создании Комиссии по выявлению, инвентаризации и обследованию бесхозяйного недвижимого и иного имущества на территор</w:t>
      </w:r>
      <w:r w:rsidR="008553BD"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ии муниципального образования </w:t>
      </w:r>
      <w:r w:rsidR="00FF59C9">
        <w:rPr>
          <w:rFonts w:ascii="Times New Roman" w:hAnsi="Times New Roman" w:cs="Times New Roman"/>
          <w:b w:val="0"/>
          <w:sz w:val="28"/>
          <w:szCs w:val="28"/>
          <w:lang w:val="ru-RU"/>
        </w:rPr>
        <w:t>Новогригорьевское</w:t>
      </w:r>
      <w:r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</w:t>
      </w:r>
      <w:r w:rsidR="008553BD"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Нижнегорского </w:t>
      </w:r>
      <w:r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>района Республики Крым</w:t>
      </w:r>
      <w:r w:rsidR="00C004AF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256D4C" w:rsidRDefault="00256D4C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0C2A" w:rsidRPr="00470C2A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D4C" w:rsidRPr="00280FA8" w:rsidRDefault="00280FA8" w:rsidP="00E92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ab/>
        <w:t xml:space="preserve">В целях рационального использования неиспользуемых объектов недвижимости, иного имущества, на основании Федерального закона </w:t>
      </w:r>
      <w:r w:rsidR="00E92A36">
        <w:rPr>
          <w:rFonts w:ascii="Times New Roman" w:hAnsi="Times New Roman" w:cs="Times New Roman"/>
          <w:sz w:val="28"/>
          <w:szCs w:val="28"/>
        </w:rPr>
        <w:t>от 6 ноября 2003 года № 131-ФЗ «</w:t>
      </w:r>
      <w:r w:rsidRPr="00280F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E92A36"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4A694C" w:rsidRPr="00280FA8">
        <w:rPr>
          <w:rFonts w:ascii="Times New Roman" w:hAnsi="Times New Roman" w:cs="Times New Roman"/>
          <w:sz w:val="28"/>
          <w:szCs w:val="28"/>
        </w:rPr>
        <w:t xml:space="preserve">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22.11.2013г. № 701 «Об установлении порядка принятия на учет бесхозяйных вещей»</w:t>
      </w:r>
      <w:r w:rsidR="0077764A" w:rsidRPr="00280FA8">
        <w:rPr>
          <w:rFonts w:ascii="Times New Roman" w:hAnsi="Times New Roman" w:cs="Times New Roman"/>
          <w:sz w:val="28"/>
          <w:szCs w:val="28"/>
        </w:rPr>
        <w:t>,Уставом</w:t>
      </w:r>
      <w:r w:rsidR="002A77A5" w:rsidRPr="00280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59C9" w:rsidRPr="00FF59C9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FF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F59C9" w:rsidRPr="00FF59C9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FF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Крым, -</w:t>
      </w:r>
    </w:p>
    <w:p w:rsidR="000411B6" w:rsidRPr="00280FA8" w:rsidRDefault="000411B6" w:rsidP="00280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1B6" w:rsidRPr="00280FA8" w:rsidRDefault="000411B6" w:rsidP="00E92A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56D4C" w:rsidRPr="00280FA8" w:rsidRDefault="00256D4C" w:rsidP="00280FA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FA8" w:rsidRDefault="004A694C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Комиссию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FF59C9">
        <w:rPr>
          <w:rFonts w:ascii="Times New Roman" w:hAnsi="Times New Roman" w:cs="Times New Roman"/>
          <w:b w:val="0"/>
          <w:sz w:val="28"/>
          <w:szCs w:val="28"/>
          <w:lang w:val="ru-RU"/>
        </w:rPr>
        <w:t>Новогригорьевское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Крым.</w:t>
      </w:r>
    </w:p>
    <w:p w:rsidR="00256D4C" w:rsidRPr="00280FA8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2.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Положениео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FF59C9">
        <w:rPr>
          <w:rFonts w:ascii="Times New Roman" w:hAnsi="Times New Roman" w:cs="Times New Roman"/>
          <w:b w:val="0"/>
          <w:sz w:val="28"/>
          <w:szCs w:val="28"/>
          <w:lang w:val="ru-RU"/>
        </w:rPr>
        <w:t>Новогригорьевское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FA8" w:rsidRDefault="004A694C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Утвердить персональний состав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FF59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Новогригорьевское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1867E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1B6" w:rsidRPr="008553BD" w:rsidRDefault="001867EF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4.</w:t>
      </w:r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бнародовать  </w:t>
      </w:r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на информационных стендах в администрации </w:t>
      </w:r>
      <w:r>
        <w:rPr>
          <w:rFonts w:ascii="Times New Roman" w:hAnsi="Times New Roman" w:cs="Times New Roman"/>
          <w:b w:val="0"/>
          <w:sz w:val="28"/>
          <w:lang w:val="ru-RU"/>
        </w:rPr>
        <w:t>Новогригорьевского</w:t>
      </w:r>
      <w:r w:rsidR="008553BD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сельского поселения, а также на официальном сайте</w:t>
      </w:r>
      <w:r w:rsidR="009855AA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lang w:val="ru-RU"/>
        </w:rPr>
        <w:t>администрации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 в информационно-телекоммуникационной сети Интернет:</w:t>
      </w:r>
      <w:r w:rsidR="000411B6" w:rsidRPr="001867EF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Pr="001867EF">
        <w:rPr>
          <w:rFonts w:ascii="Times New Roman" w:hAnsi="Times New Roman" w:cs="Times New Roman"/>
          <w:b w:val="0"/>
          <w:sz w:val="28"/>
          <w:szCs w:val="28"/>
        </w:rPr>
        <w:t>http://novogrigor-a</w:t>
      </w:r>
      <w:r w:rsidRPr="001867EF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1867EF">
        <w:rPr>
          <w:rFonts w:ascii="Times New Roman" w:hAnsi="Times New Roman" w:cs="Times New Roman"/>
          <w:b w:val="0"/>
          <w:sz w:val="28"/>
          <w:szCs w:val="28"/>
        </w:rPr>
        <w:t>m91.</w:t>
      </w:r>
      <w:r w:rsidRPr="001867EF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1867EF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D4C" w:rsidRPr="0077764A" w:rsidRDefault="00280FA8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280FA8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Контроль за выполнением настоящего решения возложить </w:t>
      </w:r>
      <w:r>
        <w:rPr>
          <w:rFonts w:ascii="Times New Roman" w:hAnsi="Times New Roman" w:cs="Times New Roman"/>
          <w:sz w:val="28"/>
          <w:lang w:val="ru-RU"/>
        </w:rPr>
        <w:t xml:space="preserve"> на председателя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867EF">
        <w:rPr>
          <w:rFonts w:ascii="Times New Roman" w:hAnsi="Times New Roman" w:cs="Times New Roman"/>
          <w:sz w:val="28"/>
          <w:szCs w:val="28"/>
          <w:lang w:val="ru-RU"/>
        </w:rPr>
        <w:t>Новогригорьевское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 w:rsidRPr="00280FA8">
        <w:rPr>
          <w:rFonts w:ascii="Times New Roman" w:hAnsi="Times New Roman" w:cs="Times New Roman"/>
          <w:sz w:val="28"/>
          <w:lang w:val="ru-RU"/>
        </w:rPr>
        <w:t>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Председатель 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0411B6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974392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1867EF">
        <w:rPr>
          <w:rFonts w:ascii="Times New Roman" w:hAnsi="Times New Roman" w:cs="Times New Roman"/>
          <w:sz w:val="28"/>
          <w:lang w:val="ru-RU"/>
        </w:rPr>
        <w:t xml:space="preserve">       Данилин А.М.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D4C" w:rsidRPr="002A77A5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 w:rsidR="00280FA8">
        <w:rPr>
          <w:rFonts w:ascii="Times New Roman" w:hAnsi="Times New Roman" w:cs="Times New Roman"/>
          <w:sz w:val="28"/>
          <w:lang w:val="ru-RU"/>
        </w:rPr>
        <w:t xml:space="preserve"> 1 </w:t>
      </w:r>
    </w:p>
    <w:p w:rsidR="00256D4C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1867EF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1867EF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46415A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</w:p>
    <w:p w:rsidR="00256D4C" w:rsidRPr="002A77A5" w:rsidRDefault="000411B6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1867EF">
        <w:rPr>
          <w:rFonts w:ascii="Times New Roman" w:hAnsi="Times New Roman" w:cs="Times New Roman"/>
          <w:sz w:val="28"/>
          <w:lang w:val="ru-RU"/>
        </w:rPr>
        <w:t>13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1867EF">
        <w:rPr>
          <w:rFonts w:ascii="Times New Roman" w:hAnsi="Times New Roman" w:cs="Times New Roman"/>
          <w:sz w:val="28"/>
          <w:lang w:val="ru-RU"/>
        </w:rPr>
        <w:t xml:space="preserve">апреля </w:t>
      </w:r>
      <w:r w:rsidR="00AF785B">
        <w:rPr>
          <w:rFonts w:ascii="Times New Roman" w:hAnsi="Times New Roman" w:cs="Times New Roman"/>
          <w:sz w:val="28"/>
          <w:lang w:val="ru-RU"/>
        </w:rPr>
        <w:t xml:space="preserve"> 2017 года</w:t>
      </w:r>
      <w:r w:rsidR="001867EF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1867EF">
        <w:rPr>
          <w:rFonts w:ascii="Times New Roman" w:hAnsi="Times New Roman" w:cs="Times New Roman"/>
          <w:sz w:val="28"/>
          <w:lang w:val="ru-RU"/>
        </w:rPr>
        <w:t>45</w:t>
      </w: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0FA8" w:rsidRPr="00280FA8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867EF">
        <w:rPr>
          <w:rFonts w:ascii="Times New Roman" w:hAnsi="Times New Roman" w:cs="Times New Roman"/>
          <w:b/>
          <w:sz w:val="28"/>
          <w:szCs w:val="28"/>
          <w:lang w:val="ru-RU"/>
        </w:rPr>
        <w:t>Новогригорьевское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Республики Крым</w:t>
      </w:r>
    </w:p>
    <w:p w:rsidR="00280FA8" w:rsidRPr="00280FA8" w:rsidRDefault="00280FA8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867EF">
        <w:rPr>
          <w:rFonts w:ascii="Times New Roman" w:hAnsi="Times New Roman" w:cs="Times New Roman"/>
          <w:sz w:val="28"/>
          <w:szCs w:val="28"/>
          <w:lang w:val="ru-RU"/>
        </w:rPr>
        <w:t>Новогригорьевское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867EF">
        <w:rPr>
          <w:rFonts w:ascii="Times New Roman" w:hAnsi="Times New Roman" w:cs="Times New Roman"/>
          <w:sz w:val="28"/>
          <w:szCs w:val="28"/>
          <w:lang w:val="ru-RU"/>
        </w:rPr>
        <w:t>Новогригорьевское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</w:p>
    <w:p w:rsidR="00280FA8" w:rsidRP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Конституцией Российской Федерации, законодательством Российской Федерации, Конституцией Республики Крым и законодательством Республики Крым, в том числе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2A3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декабря 2011 года № 402-ФЗ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 бухгалтерс</w:t>
      </w:r>
      <w:r w:rsidR="00E92A36">
        <w:rPr>
          <w:rFonts w:ascii="Times New Roman" w:hAnsi="Times New Roman" w:cs="Times New Roman"/>
          <w:sz w:val="28"/>
          <w:szCs w:val="28"/>
        </w:rPr>
        <w:t>ком учете»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</w:t>
      </w:r>
      <w:r w:rsidR="00E92A36">
        <w:rPr>
          <w:rFonts w:ascii="Times New Roman" w:hAnsi="Times New Roman" w:cs="Times New Roman"/>
          <w:sz w:val="28"/>
          <w:szCs w:val="28"/>
        </w:rPr>
        <w:t>ации от 13 июня 1995 года № 49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</w:t>
      </w:r>
      <w:r w:rsidR="00E92A36">
        <w:rPr>
          <w:rFonts w:ascii="Times New Roman" w:hAnsi="Times New Roman" w:cs="Times New Roman"/>
          <w:sz w:val="28"/>
          <w:szCs w:val="28"/>
        </w:rPr>
        <w:t>нсовых обязательств организации»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Законом Республики Крым от</w:t>
      </w:r>
      <w:r w:rsidR="00E92A36">
        <w:rPr>
          <w:rFonts w:ascii="Times New Roman" w:hAnsi="Times New Roman" w:cs="Times New Roman"/>
          <w:sz w:val="28"/>
          <w:szCs w:val="28"/>
        </w:rPr>
        <w:t xml:space="preserve"> 21 августа 2014 года № 54-ЗРК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основах местного с</w:t>
      </w:r>
      <w:r w:rsidR="00E92A36">
        <w:rPr>
          <w:rFonts w:ascii="Times New Roman" w:hAnsi="Times New Roman" w:cs="Times New Roman"/>
          <w:sz w:val="28"/>
          <w:szCs w:val="28"/>
        </w:rPr>
        <w:t>амоуправления в Республике Крым»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, </w:t>
      </w:r>
      <w:r w:rsidR="001867E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80FA8">
        <w:rPr>
          <w:rFonts w:ascii="Times New Roman" w:hAnsi="Times New Roman" w:cs="Times New Roman"/>
          <w:sz w:val="28"/>
          <w:szCs w:val="28"/>
        </w:rPr>
        <w:t xml:space="preserve"> </w:t>
      </w:r>
      <w:r w:rsidR="001867EF">
        <w:rPr>
          <w:rFonts w:ascii="Times New Roman" w:hAnsi="Times New Roman" w:cs="Times New Roman"/>
          <w:sz w:val="28"/>
          <w:szCs w:val="28"/>
        </w:rPr>
        <w:t>19-й сессии 1-го созыва Новогригорьевского</w:t>
      </w:r>
      <w:r w:rsidRPr="00280FA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867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80FA8">
        <w:rPr>
          <w:rFonts w:ascii="Times New Roman" w:hAnsi="Times New Roman" w:cs="Times New Roman"/>
          <w:sz w:val="28"/>
          <w:szCs w:val="28"/>
        </w:rPr>
        <w:t>от «</w:t>
      </w:r>
      <w:r w:rsidR="001867EF">
        <w:rPr>
          <w:rFonts w:ascii="Times New Roman" w:hAnsi="Times New Roman" w:cs="Times New Roman"/>
          <w:sz w:val="28"/>
          <w:szCs w:val="28"/>
        </w:rPr>
        <w:t>19</w:t>
      </w:r>
      <w:r w:rsidRPr="00280FA8">
        <w:rPr>
          <w:rFonts w:ascii="Times New Roman" w:hAnsi="Times New Roman" w:cs="Times New Roman"/>
          <w:sz w:val="28"/>
          <w:szCs w:val="28"/>
        </w:rPr>
        <w:t xml:space="preserve">» </w:t>
      </w:r>
      <w:r w:rsidR="001867EF">
        <w:rPr>
          <w:rFonts w:ascii="Times New Roman" w:hAnsi="Times New Roman" w:cs="Times New Roman"/>
          <w:sz w:val="28"/>
          <w:szCs w:val="28"/>
        </w:rPr>
        <w:t xml:space="preserve">мая </w:t>
      </w:r>
      <w:r w:rsidRPr="00280FA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0FA8">
        <w:rPr>
          <w:rFonts w:ascii="Times New Roman" w:hAnsi="Times New Roman" w:cs="Times New Roman"/>
          <w:sz w:val="28"/>
          <w:szCs w:val="28"/>
        </w:rPr>
        <w:t xml:space="preserve"> № </w:t>
      </w:r>
      <w:r w:rsidR="001867EF">
        <w:rPr>
          <w:rFonts w:ascii="Times New Roman" w:hAnsi="Times New Roman" w:cs="Times New Roman"/>
          <w:sz w:val="28"/>
          <w:szCs w:val="28"/>
        </w:rPr>
        <w:t>4</w:t>
      </w:r>
      <w:r w:rsidRPr="00280FA8">
        <w:rPr>
          <w:rFonts w:ascii="Times New Roman" w:hAnsi="Times New Roman" w:cs="Times New Roman"/>
          <w:sz w:val="28"/>
          <w:szCs w:val="28"/>
        </w:rPr>
        <w:tab/>
        <w:t>«Об утверждении По</w:t>
      </w:r>
      <w:r w:rsidR="001867EF">
        <w:rPr>
          <w:rFonts w:ascii="Times New Roman" w:hAnsi="Times New Roman" w:cs="Times New Roman"/>
          <w:sz w:val="28"/>
          <w:szCs w:val="28"/>
        </w:rPr>
        <w:t>рядка выявления, учёта и признания права муниципальной собственности на бесхозяйное недвижимое имущество на территории м</w:t>
      </w:r>
      <w:r w:rsidRPr="00280FA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867EF">
        <w:rPr>
          <w:rFonts w:ascii="Times New Roman" w:hAnsi="Times New Roman" w:cs="Times New Roman"/>
          <w:sz w:val="28"/>
          <w:szCs w:val="28"/>
        </w:rPr>
        <w:t>Новогригорьевское</w:t>
      </w:r>
      <w:r w:rsidRPr="00280F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280F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4448">
        <w:rPr>
          <w:rFonts w:ascii="Times New Roman" w:hAnsi="Times New Roman" w:cs="Times New Roman"/>
          <w:sz w:val="28"/>
          <w:szCs w:val="28"/>
        </w:rPr>
        <w:t xml:space="preserve">Республики Крым»,  Уставом муниципального образования </w:t>
      </w:r>
      <w:r w:rsidR="001867EF">
        <w:rPr>
          <w:rFonts w:ascii="Times New Roman" w:hAnsi="Times New Roman" w:cs="Times New Roman"/>
          <w:sz w:val="28"/>
          <w:szCs w:val="28"/>
        </w:rPr>
        <w:t>Новогригорьевское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280FA8" w:rsidRPr="006A4448">
        <w:rPr>
          <w:rFonts w:ascii="Times New Roman" w:hAnsi="Times New Roman" w:cs="Times New Roman"/>
          <w:sz w:val="28"/>
          <w:szCs w:val="28"/>
        </w:rPr>
        <w:t>иными нормативными законодательными актами Российской Федерации, Республики Крым и муниципального образования</w:t>
      </w:r>
      <w:r w:rsidR="001867EF">
        <w:rPr>
          <w:rFonts w:ascii="Times New Roman" w:hAnsi="Times New Roman" w:cs="Times New Roman"/>
          <w:sz w:val="28"/>
          <w:szCs w:val="28"/>
        </w:rPr>
        <w:t xml:space="preserve"> Новогригорьевское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1.4. Результаты проведения обследова</w:t>
      </w:r>
      <w:r w:rsidR="00B240AE">
        <w:rPr>
          <w:rFonts w:ascii="Times New Roman" w:hAnsi="Times New Roman" w:cs="Times New Roman"/>
          <w:sz w:val="28"/>
          <w:szCs w:val="28"/>
        </w:rPr>
        <w:t xml:space="preserve">ний и инвентаризации бесхозяйного недвижимого и иного имущества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B240AE">
        <w:rPr>
          <w:rFonts w:ascii="Times New Roman" w:hAnsi="Times New Roman" w:cs="Times New Roman"/>
          <w:sz w:val="28"/>
          <w:szCs w:val="28"/>
        </w:rPr>
        <w:t>заключением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, с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>приложением инвентар</w:t>
      </w:r>
      <w:r>
        <w:rPr>
          <w:rFonts w:ascii="Times New Roman" w:hAnsi="Times New Roman" w:cs="Times New Roman"/>
          <w:sz w:val="28"/>
          <w:szCs w:val="28"/>
        </w:rPr>
        <w:t>изационных описей, ситуационных схемам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расположения обследуемых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80FA8" w:rsidRPr="006A4448">
        <w:rPr>
          <w:rFonts w:ascii="Times New Roman" w:hAnsi="Times New Roman" w:cs="Times New Roman"/>
          <w:sz w:val="28"/>
          <w:szCs w:val="28"/>
        </w:rPr>
        <w:t>.</w:t>
      </w:r>
    </w:p>
    <w:p w:rsidR="006A4448" w:rsidRDefault="006A4448" w:rsidP="006A4448">
      <w:pPr>
        <w:jc w:val="both"/>
      </w:pPr>
    </w:p>
    <w:p w:rsidR="006A4448" w:rsidRPr="006A4448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A4448" w:rsidRDefault="006A4448" w:rsidP="006A4448">
      <w:pPr>
        <w:jc w:val="both"/>
      </w:pP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6A4448" w:rsidRDefault="006A4448" w:rsidP="006A4448">
      <w:pPr>
        <w:jc w:val="both"/>
      </w:pPr>
    </w:p>
    <w:p w:rsidR="006A4448" w:rsidRPr="00582344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A4448" w:rsidRPr="00582344" w:rsidRDefault="006A4448" w:rsidP="006A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B240AE" w:rsidRPr="00582344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="00B240AE"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</w:t>
      </w:r>
      <w:r w:rsidR="00B40CFB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B240A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>о выявленном объекте недвижимого имущества, имеющем признаки бесхозяйного (с выездом на место)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B240AE" w:rsidRDefault="00582344" w:rsidP="006A4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3.2. </w:t>
      </w:r>
      <w:r w:rsidR="00132559">
        <w:rPr>
          <w:rFonts w:ascii="Times New Roman" w:hAnsi="Times New Roman" w:cs="Times New Roman"/>
          <w:sz w:val="28"/>
          <w:szCs w:val="28"/>
        </w:rPr>
        <w:t xml:space="preserve">Подготавливает в течение 10 дней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132559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32559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132559">
        <w:rPr>
          <w:rFonts w:ascii="Times New Roman" w:eastAsia="Times New Roman" w:hAnsi="Times New Roman" w:cs="Times New Roman"/>
          <w:sz w:val="28"/>
          <w:szCs w:val="28"/>
        </w:rPr>
        <w:t>, имеющем признаки бесхозяйного.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</w:t>
      </w:r>
      <w:r w:rsidR="001325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67EF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240AE"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б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есхозяйного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в Реестре бесхозяйного недвижимого имущества, выявленного на территории </w:t>
      </w:r>
      <w:r w:rsidR="001867EF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</w:t>
      </w:r>
      <w:r w:rsidR="001867EF" w:rsidRPr="00280FA8">
        <w:rPr>
          <w:rFonts w:ascii="Times New Roman" w:hAnsi="Times New Roman" w:cs="Times New Roman"/>
          <w:sz w:val="28"/>
          <w:szCs w:val="28"/>
        </w:rPr>
        <w:t>По</w:t>
      </w:r>
      <w:r w:rsidR="001867EF">
        <w:rPr>
          <w:rFonts w:ascii="Times New Roman" w:hAnsi="Times New Roman" w:cs="Times New Roman"/>
          <w:sz w:val="28"/>
          <w:szCs w:val="28"/>
        </w:rPr>
        <w:t>рядка выявления, учёта и признания права муниципальной собственности на бесхозяйное недвижимое имущество на территории м</w:t>
      </w:r>
      <w:r w:rsidR="001867EF" w:rsidRPr="00280FA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867EF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1867EF" w:rsidRPr="00280FA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867EF">
        <w:rPr>
          <w:rFonts w:ascii="Times New Roman" w:hAnsi="Times New Roman" w:cs="Times New Roman"/>
          <w:sz w:val="28"/>
          <w:szCs w:val="28"/>
        </w:rPr>
        <w:t>Нижнегорского</w:t>
      </w:r>
      <w:r w:rsidR="001867EF" w:rsidRPr="00280F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67EF" w:rsidRPr="006A4448">
        <w:rPr>
          <w:rFonts w:ascii="Times New Roman" w:hAnsi="Times New Roman" w:cs="Times New Roman"/>
          <w:sz w:val="28"/>
          <w:szCs w:val="28"/>
        </w:rPr>
        <w:t xml:space="preserve">Республики Крым»,  </w:t>
      </w:r>
      <w:r w:rsidR="00B240AE" w:rsidRPr="004A694C">
        <w:rPr>
          <w:rFonts w:ascii="Times New Roman" w:hAnsi="Times New Roman" w:cs="Times New Roman"/>
          <w:sz w:val="28"/>
          <w:szCs w:val="28"/>
        </w:rPr>
        <w:t xml:space="preserve"> и оформления его в муниципальную собственность</w:t>
      </w:r>
      <w:r w:rsidR="00B240AE">
        <w:rPr>
          <w:rFonts w:ascii="Times New Roman" w:hAnsi="Times New Roman" w:cs="Times New Roman"/>
          <w:sz w:val="28"/>
          <w:szCs w:val="28"/>
        </w:rPr>
        <w:t>.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3.3. Осуществляет другие функции, вытекающие из задач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 Комиссия вправе: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Республики Крым, иных организаций независимо от их организационно-правовой формы и физических лиц.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4.1.3. С целью получения полной объективной информации для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5.1. Комиссия состоит из </w:t>
      </w:r>
      <w:bookmarkStart w:id="0" w:name="_GoBack"/>
      <w:bookmarkEnd w:id="0"/>
      <w:r w:rsidR="009855AA">
        <w:rPr>
          <w:rFonts w:ascii="Times New Roman" w:hAnsi="Times New Roman" w:cs="Times New Roman"/>
          <w:sz w:val="28"/>
          <w:szCs w:val="28"/>
        </w:rPr>
        <w:t>пяти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человек, персональный состав которой утверждается постановлением Главы администрации.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5.2.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председатель Комиссии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руководит организацией деятельности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 лично участвует в заседаниях Комиссии;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председательствует на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дает поручения членам Комиссии;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лично участвуют в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582344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280FA8" w:rsidRPr="006A4448">
        <w:rPr>
          <w:rFonts w:ascii="Times New Roman" w:hAnsi="Times New Roman" w:cs="Times New Roman"/>
          <w:sz w:val="28"/>
          <w:szCs w:val="28"/>
        </w:rPr>
        <w:t>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</w:t>
      </w:r>
      <w:r>
        <w:rPr>
          <w:rFonts w:ascii="Times New Roman" w:hAnsi="Times New Roman" w:cs="Times New Roman"/>
          <w:sz w:val="28"/>
          <w:szCs w:val="28"/>
        </w:rPr>
        <w:t xml:space="preserve">ан известить об этом письменно председателя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280FA8" w:rsidP="0013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132559" w:rsidP="006C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9855AA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B240AE">
        <w:rPr>
          <w:rFonts w:ascii="Times New Roman" w:hAnsi="Times New Roman" w:cs="Times New Roman"/>
          <w:sz w:val="28"/>
          <w:szCs w:val="28"/>
        </w:rPr>
        <w:br w:type="page"/>
      </w:r>
    </w:p>
    <w:p w:rsidR="00B240AE" w:rsidRPr="002A77A5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2 </w:t>
      </w:r>
    </w:p>
    <w:p w:rsidR="00B240AE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9855A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B240AE" w:rsidRPr="002A77A5" w:rsidRDefault="009855AA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B240AE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582344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9855AA">
        <w:rPr>
          <w:rFonts w:ascii="Times New Roman" w:hAnsi="Times New Roman" w:cs="Times New Roman"/>
          <w:sz w:val="28"/>
          <w:lang w:val="ru-RU"/>
        </w:rPr>
        <w:t>13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8553BD">
        <w:rPr>
          <w:rFonts w:ascii="Times New Roman" w:hAnsi="Times New Roman" w:cs="Times New Roman"/>
          <w:sz w:val="28"/>
          <w:lang w:val="ru-RU"/>
        </w:rPr>
        <w:t xml:space="preserve">  </w:t>
      </w:r>
      <w:r w:rsidR="009855AA">
        <w:rPr>
          <w:rFonts w:ascii="Times New Roman" w:hAnsi="Times New Roman" w:cs="Times New Roman"/>
          <w:sz w:val="28"/>
          <w:lang w:val="ru-RU"/>
        </w:rPr>
        <w:t>апреля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AF785B">
        <w:rPr>
          <w:rFonts w:ascii="Times New Roman" w:hAnsi="Times New Roman" w:cs="Times New Roman"/>
          <w:sz w:val="28"/>
          <w:lang w:val="ru-RU"/>
        </w:rPr>
        <w:t xml:space="preserve"> 2017 года</w:t>
      </w:r>
      <w:r w:rsidR="009855A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9855AA">
        <w:rPr>
          <w:rFonts w:ascii="Times New Roman" w:hAnsi="Times New Roman" w:cs="Times New Roman"/>
          <w:sz w:val="28"/>
          <w:lang w:val="ru-RU"/>
        </w:rPr>
        <w:t>45</w:t>
      </w:r>
    </w:p>
    <w:p w:rsidR="00AF785B" w:rsidRDefault="00AF785B" w:rsidP="00AF785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240AE" w:rsidRPr="009855AA" w:rsidRDefault="00AF785B" w:rsidP="009855A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0FA8">
        <w:rPr>
          <w:rFonts w:ascii="Times New Roman" w:hAnsi="Times New Roman" w:cs="Times New Roman"/>
          <w:b/>
          <w:sz w:val="28"/>
          <w:szCs w:val="28"/>
        </w:rPr>
        <w:t>ерсональный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9855AA">
        <w:rPr>
          <w:rFonts w:ascii="Times New Roman" w:hAnsi="Times New Roman" w:cs="Times New Roman"/>
          <w:b/>
          <w:sz w:val="28"/>
          <w:szCs w:val="28"/>
        </w:rPr>
        <w:t xml:space="preserve">Новогригорьевское 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B240AE" w:rsidTr="00B240AE">
        <w:tc>
          <w:tcPr>
            <w:tcW w:w="3936" w:type="dxa"/>
          </w:tcPr>
          <w:p w:rsidR="009855AA" w:rsidRPr="00652EE2" w:rsidRDefault="009855AA" w:rsidP="009855AA">
            <w:pPr>
              <w:pStyle w:val="cb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tbl>
            <w:tblPr>
              <w:tblW w:w="980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000"/>
            </w:tblPr>
            <w:tblGrid>
              <w:gridCol w:w="3282"/>
              <w:gridCol w:w="6527"/>
            </w:tblGrid>
            <w:tr w:rsidR="009855AA" w:rsidRPr="00B63DD3" w:rsidTr="009855AA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i/>
                    </w:rPr>
                    <w:t>Ф.И.О.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i/>
                    </w:rPr>
                    <w:t>Занимаемая должность</w:t>
                  </w:r>
                </w:p>
              </w:tc>
            </w:tr>
            <w:tr w:rsidR="009855AA" w:rsidRPr="00856EAE" w:rsidTr="009855AA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bCs/>
                    </w:rPr>
                    <w:t>Председатель комиссии:</w:t>
                  </w:r>
                </w:p>
              </w:tc>
            </w:tr>
            <w:tr w:rsidR="009855AA" w:rsidRPr="00B63DD3" w:rsidTr="009855AA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>Данилин Александр Михайлович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Новогригорьевского сельского совета- </w:t>
                  </w:r>
                </w:p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r w:rsidRPr="009855AA">
                    <w:rPr>
                      <w:rFonts w:ascii="Times New Roman" w:hAnsi="Times New Roman" w:cs="Times New Roman"/>
                    </w:rPr>
                    <w:t xml:space="preserve">Новогригорьевского сельского поселения                                  </w:t>
                  </w:r>
                </w:p>
              </w:tc>
            </w:tr>
            <w:tr w:rsidR="009855AA" w:rsidRPr="00B63DD3" w:rsidTr="009855AA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bCs/>
                    </w:rPr>
                    <w:t>Заместитель председателя комиссии:</w:t>
                  </w:r>
                </w:p>
              </w:tc>
            </w:tr>
            <w:tr w:rsidR="009855AA" w:rsidRPr="00B63DD3" w:rsidTr="009855AA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>Пупкова Анна Валентиновна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Default="009855AA" w:rsidP="009855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 xml:space="preserve">Ведущий специалист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r w:rsidRPr="009855AA">
                    <w:rPr>
                      <w:rFonts w:ascii="Times New Roman" w:hAnsi="Times New Roman" w:cs="Times New Roman"/>
                    </w:rPr>
                    <w:t xml:space="preserve">по </w:t>
                  </w:r>
                </w:p>
                <w:p w:rsidR="009855AA" w:rsidRPr="009855AA" w:rsidRDefault="009855AA" w:rsidP="009855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>вопросам муниципального имущества, землеустройства)</w:t>
                  </w:r>
                </w:p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855AA" w:rsidRPr="00856EAE" w:rsidTr="009855AA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bCs/>
                    </w:rPr>
                    <w:t>Секретарь комиссии:</w:t>
                  </w:r>
                </w:p>
              </w:tc>
            </w:tr>
            <w:tr w:rsidR="009855AA" w:rsidRPr="00856EAE" w:rsidTr="009855AA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  <w:bCs/>
                    </w:rPr>
                    <w:t>Шарова Валентина Геннадьевна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 xml:space="preserve"> Заместитель председателя Новогригорьевского сельского совета</w:t>
                  </w:r>
                </w:p>
              </w:tc>
            </w:tr>
            <w:tr w:rsidR="009855AA" w:rsidRPr="00856EAE" w:rsidTr="009855AA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855AA">
                    <w:rPr>
                      <w:rFonts w:ascii="Times New Roman" w:hAnsi="Times New Roman" w:cs="Times New Roman"/>
                      <w:b/>
                      <w:bCs/>
                    </w:rPr>
                    <w:t>Члены комиссии:</w:t>
                  </w:r>
                </w:p>
              </w:tc>
            </w:tr>
            <w:tr w:rsidR="009855AA" w:rsidRPr="00B63DD3" w:rsidTr="009855AA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>Беляева Галина Ивановна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 xml:space="preserve"> Специалист 1-й категории администрации</w:t>
                  </w:r>
                  <w:r>
                    <w:rPr>
                      <w:rFonts w:ascii="Times New Roman" w:hAnsi="Times New Roman" w:cs="Times New Roman"/>
                    </w:rPr>
                    <w:t xml:space="preserve"> Новогригорьевского сельского поселения </w:t>
                  </w:r>
                </w:p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855AA" w:rsidRPr="00B63DD3" w:rsidTr="009855AA">
              <w:trPr>
                <w:trHeight w:val="483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9855AA">
                    <w:rPr>
                      <w:rFonts w:ascii="Times New Roman" w:hAnsi="Times New Roman" w:cs="Times New Roman"/>
                    </w:rPr>
                    <w:t>Стрильчук Наталья Владимировна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9855AA" w:rsidRPr="009855AA" w:rsidRDefault="009855AA" w:rsidP="009855AA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Зав. с</w:t>
                  </w:r>
                  <w:r w:rsidRPr="009855AA">
                    <w:rPr>
                      <w:rFonts w:ascii="Times New Roman" w:hAnsi="Times New Roman" w:cs="Times New Roman"/>
                    </w:rPr>
                    <w:t xml:space="preserve">ектором по вопросам финансового и бухгалтерского учета </w:t>
                  </w:r>
                  <w:r>
                    <w:rPr>
                      <w:rFonts w:ascii="Times New Roman" w:hAnsi="Times New Roman" w:cs="Times New Roman"/>
                    </w:rPr>
                    <w:t>администрации Новогригорьевского сельского поселения</w:t>
                  </w:r>
                </w:p>
              </w:tc>
            </w:tr>
          </w:tbl>
          <w:p w:rsidR="00B240AE" w:rsidRDefault="00B240AE" w:rsidP="008553BD">
            <w:pPr>
              <w:ind w:right="60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B240AE">
        <w:tc>
          <w:tcPr>
            <w:tcW w:w="3936" w:type="dxa"/>
          </w:tcPr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B240AE">
        <w:tc>
          <w:tcPr>
            <w:tcW w:w="3936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8553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82344" w:rsidSect="002A77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DC" w:rsidRDefault="000C26DC" w:rsidP="002A77A5">
      <w:r>
        <w:separator/>
      </w:r>
    </w:p>
  </w:endnote>
  <w:endnote w:type="continuationSeparator" w:id="1">
    <w:p w:rsidR="000C26DC" w:rsidRDefault="000C26DC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A" w:rsidRDefault="009855AA">
    <w:pPr>
      <w:pStyle w:val="a5"/>
      <w:jc w:val="center"/>
    </w:pPr>
  </w:p>
  <w:p w:rsidR="009855AA" w:rsidRDefault="00985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DC" w:rsidRDefault="000C26DC" w:rsidP="002A77A5">
      <w:r>
        <w:separator/>
      </w:r>
    </w:p>
  </w:footnote>
  <w:footnote w:type="continuationSeparator" w:id="1">
    <w:p w:rsidR="000C26DC" w:rsidRDefault="000C26DC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</w:sdtPr>
    <w:sdtContent>
      <w:p w:rsidR="009855AA" w:rsidRDefault="0068105A">
        <w:pPr>
          <w:pStyle w:val="a3"/>
          <w:jc w:val="center"/>
        </w:pPr>
        <w:r w:rsidRPr="0068105A">
          <w:fldChar w:fldCharType="begin"/>
        </w:r>
        <w:r w:rsidR="009855AA">
          <w:instrText>PAGE   \* MERGEFORMAT</w:instrText>
        </w:r>
        <w:r w:rsidRPr="0068105A">
          <w:fldChar w:fldCharType="separate"/>
        </w:r>
        <w:r w:rsidR="00C004AF" w:rsidRPr="00C004A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855AA" w:rsidRDefault="00985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4C"/>
    <w:rsid w:val="000041CF"/>
    <w:rsid w:val="000411B6"/>
    <w:rsid w:val="000935AD"/>
    <w:rsid w:val="000C26DC"/>
    <w:rsid w:val="000E4116"/>
    <w:rsid w:val="00116A8F"/>
    <w:rsid w:val="00132559"/>
    <w:rsid w:val="001867EF"/>
    <w:rsid w:val="0019326A"/>
    <w:rsid w:val="001944D4"/>
    <w:rsid w:val="00234BE6"/>
    <w:rsid w:val="00256D4C"/>
    <w:rsid w:val="00280FA8"/>
    <w:rsid w:val="002A77A5"/>
    <w:rsid w:val="002D5703"/>
    <w:rsid w:val="003C3937"/>
    <w:rsid w:val="003E27FE"/>
    <w:rsid w:val="003F2896"/>
    <w:rsid w:val="00443CFB"/>
    <w:rsid w:val="0046415A"/>
    <w:rsid w:val="00470C2A"/>
    <w:rsid w:val="004A694C"/>
    <w:rsid w:val="00511F3D"/>
    <w:rsid w:val="00582344"/>
    <w:rsid w:val="0068105A"/>
    <w:rsid w:val="006857BC"/>
    <w:rsid w:val="006A4448"/>
    <w:rsid w:val="006C12EF"/>
    <w:rsid w:val="006D4659"/>
    <w:rsid w:val="006F2AD5"/>
    <w:rsid w:val="0077764A"/>
    <w:rsid w:val="007F784F"/>
    <w:rsid w:val="00813B56"/>
    <w:rsid w:val="00837025"/>
    <w:rsid w:val="008405FE"/>
    <w:rsid w:val="008553BD"/>
    <w:rsid w:val="0088131B"/>
    <w:rsid w:val="00974392"/>
    <w:rsid w:val="009855AA"/>
    <w:rsid w:val="00A01489"/>
    <w:rsid w:val="00A6136E"/>
    <w:rsid w:val="00AB779D"/>
    <w:rsid w:val="00AE03BA"/>
    <w:rsid w:val="00AE5CB6"/>
    <w:rsid w:val="00AF785B"/>
    <w:rsid w:val="00B240AE"/>
    <w:rsid w:val="00B40CFB"/>
    <w:rsid w:val="00B54272"/>
    <w:rsid w:val="00B84E29"/>
    <w:rsid w:val="00C004AF"/>
    <w:rsid w:val="00C0708D"/>
    <w:rsid w:val="00C2048E"/>
    <w:rsid w:val="00C67871"/>
    <w:rsid w:val="00C8242C"/>
    <w:rsid w:val="00C86541"/>
    <w:rsid w:val="00CE5151"/>
    <w:rsid w:val="00CF666C"/>
    <w:rsid w:val="00D273AA"/>
    <w:rsid w:val="00E7766A"/>
    <w:rsid w:val="00E92A36"/>
    <w:rsid w:val="00ED0CB4"/>
    <w:rsid w:val="00F152E3"/>
    <w:rsid w:val="00F4718E"/>
    <w:rsid w:val="00FB7219"/>
    <w:rsid w:val="00FE6AD9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5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9C9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C68B-FC4C-4328-A48A-D60FE003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6</cp:revision>
  <cp:lastPrinted>2017-04-13T12:29:00Z</cp:lastPrinted>
  <dcterms:created xsi:type="dcterms:W3CDTF">2017-04-12T12:16:00Z</dcterms:created>
  <dcterms:modified xsi:type="dcterms:W3CDTF">2017-04-13T12:50:00Z</dcterms:modified>
</cp:coreProperties>
</file>