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1" w:rsidRPr="007B2B01" w:rsidRDefault="004A28F1" w:rsidP="007B2B01">
      <w:pPr>
        <w:widowControl w:val="0"/>
        <w:spacing w:after="0" w:line="100" w:lineRule="atLeast"/>
        <w:ind w:right="-81"/>
        <w:jc w:val="center"/>
        <w:rPr>
          <w:rFonts w:ascii="Times New Roman" w:hAnsi="Times New Roman"/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10259251" r:id="rId6"/>
        </w:object>
      </w:r>
    </w:p>
    <w:p w:rsidR="004A28F1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72A">
        <w:rPr>
          <w:rFonts w:ascii="Times New Roman" w:hAnsi="Times New Roman"/>
          <w:sz w:val="28"/>
          <w:szCs w:val="28"/>
        </w:rPr>
        <w:t>АДМИНИСТРАЦИЯ</w:t>
      </w:r>
    </w:p>
    <w:p w:rsidR="004A28F1" w:rsidRDefault="00CF3880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</w:t>
      </w:r>
      <w:r w:rsidR="004A28F1" w:rsidRPr="00AB07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28F1" w:rsidRPr="00AB072A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72A">
        <w:rPr>
          <w:rFonts w:ascii="Times New Roman" w:hAnsi="Times New Roman"/>
          <w:sz w:val="28"/>
          <w:szCs w:val="28"/>
        </w:rPr>
        <w:t xml:space="preserve">НИЖНЕГОРСКОГО РАЙОНА </w:t>
      </w:r>
      <w:r w:rsidR="0092622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B072A">
        <w:rPr>
          <w:rFonts w:ascii="Times New Roman" w:hAnsi="Times New Roman"/>
          <w:sz w:val="28"/>
          <w:szCs w:val="28"/>
        </w:rPr>
        <w:t>РЕСПУБЛИКИ КРЫМ</w:t>
      </w:r>
    </w:p>
    <w:p w:rsidR="004A28F1" w:rsidRPr="00E03095" w:rsidRDefault="004A28F1" w:rsidP="00FF1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28F1" w:rsidRPr="00E03095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3095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4A28F1" w:rsidRPr="00E03095" w:rsidRDefault="004A28F1" w:rsidP="00DC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8F1" w:rsidRDefault="004A28F1" w:rsidP="00914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3095">
        <w:rPr>
          <w:rFonts w:ascii="Times New Roman" w:hAnsi="Times New Roman"/>
          <w:bCs/>
          <w:sz w:val="28"/>
          <w:szCs w:val="28"/>
        </w:rPr>
        <w:t xml:space="preserve">от </w:t>
      </w:r>
      <w:r w:rsidR="004D0AEE">
        <w:rPr>
          <w:rFonts w:ascii="Times New Roman" w:hAnsi="Times New Roman"/>
          <w:bCs/>
          <w:sz w:val="28"/>
          <w:szCs w:val="28"/>
        </w:rPr>
        <w:t>25</w:t>
      </w:r>
      <w:r w:rsidR="008439B9">
        <w:rPr>
          <w:rFonts w:ascii="Times New Roman" w:hAnsi="Times New Roman"/>
          <w:bCs/>
          <w:sz w:val="28"/>
          <w:szCs w:val="28"/>
        </w:rPr>
        <w:t xml:space="preserve"> января  2019</w:t>
      </w:r>
      <w:r w:rsidR="00926220">
        <w:rPr>
          <w:rFonts w:ascii="Times New Roman" w:hAnsi="Times New Roman"/>
          <w:bCs/>
          <w:sz w:val="28"/>
          <w:szCs w:val="28"/>
        </w:rPr>
        <w:t xml:space="preserve">  </w:t>
      </w:r>
      <w:r w:rsidRPr="00E03095">
        <w:rPr>
          <w:rFonts w:ascii="Times New Roman" w:hAnsi="Times New Roman"/>
          <w:bCs/>
          <w:sz w:val="28"/>
          <w:szCs w:val="28"/>
        </w:rPr>
        <w:t xml:space="preserve">года </w:t>
      </w:r>
      <w:r w:rsidR="00914435">
        <w:rPr>
          <w:rFonts w:ascii="Times New Roman" w:hAnsi="Times New Roman"/>
          <w:bCs/>
          <w:sz w:val="28"/>
          <w:szCs w:val="28"/>
        </w:rPr>
        <w:tab/>
      </w:r>
      <w:r w:rsidR="00914435">
        <w:rPr>
          <w:rFonts w:ascii="Times New Roman" w:hAnsi="Times New Roman"/>
          <w:bCs/>
          <w:sz w:val="28"/>
          <w:szCs w:val="28"/>
        </w:rPr>
        <w:tab/>
      </w:r>
      <w:r w:rsidR="00914435">
        <w:rPr>
          <w:rFonts w:ascii="Times New Roman" w:hAnsi="Times New Roman"/>
          <w:bCs/>
          <w:sz w:val="28"/>
          <w:szCs w:val="28"/>
        </w:rPr>
        <w:tab/>
      </w:r>
      <w:r w:rsidR="00CF3880">
        <w:rPr>
          <w:rFonts w:ascii="Times New Roman" w:hAnsi="Times New Roman"/>
          <w:bCs/>
          <w:sz w:val="28"/>
          <w:szCs w:val="28"/>
        </w:rPr>
        <w:t>№</w:t>
      </w:r>
      <w:r w:rsidR="008439B9">
        <w:rPr>
          <w:rFonts w:ascii="Times New Roman" w:hAnsi="Times New Roman"/>
          <w:bCs/>
          <w:sz w:val="28"/>
          <w:szCs w:val="28"/>
        </w:rPr>
        <w:t xml:space="preserve"> </w:t>
      </w:r>
      <w:r w:rsidR="004D0AEE">
        <w:rPr>
          <w:rFonts w:ascii="Times New Roman" w:hAnsi="Times New Roman"/>
          <w:bCs/>
          <w:sz w:val="28"/>
          <w:szCs w:val="28"/>
        </w:rPr>
        <w:t>1</w:t>
      </w:r>
      <w:r w:rsidR="008439B9">
        <w:rPr>
          <w:rFonts w:ascii="Times New Roman" w:hAnsi="Times New Roman"/>
          <w:bCs/>
          <w:sz w:val="28"/>
          <w:szCs w:val="28"/>
        </w:rPr>
        <w:t>2</w:t>
      </w:r>
      <w:r w:rsidR="00926220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E03095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E03095">
        <w:rPr>
          <w:rFonts w:ascii="Times New Roman" w:hAnsi="Times New Roman"/>
          <w:bCs/>
          <w:sz w:val="28"/>
          <w:szCs w:val="28"/>
        </w:rPr>
        <w:t>.</w:t>
      </w:r>
      <w:r w:rsidR="00CF3880">
        <w:rPr>
          <w:rFonts w:ascii="Times New Roman" w:hAnsi="Times New Roman"/>
          <w:bCs/>
          <w:sz w:val="28"/>
          <w:szCs w:val="28"/>
        </w:rPr>
        <w:t>Н</w:t>
      </w:r>
      <w:proofErr w:type="gramEnd"/>
      <w:r w:rsidR="00CF3880">
        <w:rPr>
          <w:rFonts w:ascii="Times New Roman" w:hAnsi="Times New Roman"/>
          <w:bCs/>
          <w:sz w:val="28"/>
          <w:szCs w:val="28"/>
        </w:rPr>
        <w:t>овогригорьевка</w:t>
      </w:r>
    </w:p>
    <w:p w:rsidR="004A28F1" w:rsidRPr="00FF13C2" w:rsidRDefault="004A28F1" w:rsidP="00FF1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8F1" w:rsidRDefault="004A28F1" w:rsidP="00DC2A21">
      <w:pPr>
        <w:pStyle w:val="1"/>
        <w:jc w:val="left"/>
        <w:rPr>
          <w:sz w:val="28"/>
          <w:szCs w:val="28"/>
        </w:rPr>
      </w:pPr>
    </w:p>
    <w:p w:rsidR="00876D54" w:rsidRPr="00CC2689" w:rsidRDefault="00876D54" w:rsidP="0087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689">
        <w:rPr>
          <w:rFonts w:ascii="Times New Roman" w:hAnsi="Times New Roman"/>
          <w:sz w:val="28"/>
          <w:szCs w:val="28"/>
        </w:rPr>
        <w:t xml:space="preserve">Об установлении размера авансовых платежей </w:t>
      </w:r>
    </w:p>
    <w:p w:rsidR="00876D54" w:rsidRPr="00CC2689" w:rsidRDefault="00876D54" w:rsidP="0087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689">
        <w:rPr>
          <w:rFonts w:ascii="Times New Roman" w:hAnsi="Times New Roman"/>
          <w:sz w:val="28"/>
          <w:szCs w:val="28"/>
        </w:rPr>
        <w:t xml:space="preserve">при заключении договоров (муниципальных контрактов) </w:t>
      </w:r>
    </w:p>
    <w:p w:rsidR="00876D54" w:rsidRPr="00CC2689" w:rsidRDefault="00876D54" w:rsidP="0087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689">
        <w:rPr>
          <w:rFonts w:ascii="Times New Roman" w:hAnsi="Times New Roman"/>
          <w:sz w:val="28"/>
          <w:szCs w:val="28"/>
        </w:rPr>
        <w:t xml:space="preserve">на поставку товаров, выполнение работ, оказание услуг </w:t>
      </w:r>
    </w:p>
    <w:p w:rsidR="00876D54" w:rsidRPr="00CC2689" w:rsidRDefault="007222E6" w:rsidP="00722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</w:t>
      </w:r>
      <w:r w:rsidR="00876D54" w:rsidRPr="00CC2689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                                         поселения  Нижнегорского района Республики  Крым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876D54" w:rsidRPr="00CC2689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876D54" w:rsidRPr="00CC26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76D54" w:rsidRPr="00CC2689">
        <w:rPr>
          <w:rFonts w:ascii="Times New Roman" w:hAnsi="Times New Roman"/>
          <w:sz w:val="28"/>
          <w:szCs w:val="28"/>
        </w:rPr>
        <w:t>средств Республики Крым, средств федерального бюджета.</w:t>
      </w:r>
    </w:p>
    <w:p w:rsidR="00876D54" w:rsidRPr="00CC2689" w:rsidRDefault="00876D54" w:rsidP="00876D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222E6" w:rsidRPr="007222E6" w:rsidRDefault="00876D54" w:rsidP="007222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2689">
        <w:rPr>
          <w:rFonts w:ascii="Times New Roman" w:hAnsi="Times New Roman"/>
          <w:bCs/>
          <w:color w:val="333333"/>
          <w:sz w:val="28"/>
          <w:szCs w:val="28"/>
        </w:rPr>
        <w:t xml:space="preserve">          В соответствии с №131-ФЗ от 06.10.2003 г. «Об общих принципах организации местного самоуправления в Российской Федерации», Постановлением Правительства РФ №1563 от 27.12.2014 г.</w:t>
      </w:r>
      <w:bookmarkStart w:id="0" w:name="dst100003"/>
      <w:bookmarkEnd w:id="0"/>
      <w:r w:rsidRPr="00CC2689">
        <w:rPr>
          <w:rFonts w:ascii="Times New Roman" w:hAnsi="Times New Roman"/>
          <w:bCs/>
          <w:color w:val="333333"/>
          <w:sz w:val="28"/>
          <w:szCs w:val="28"/>
        </w:rPr>
        <w:t xml:space="preserve"> «О мерах </w:t>
      </w:r>
      <w:proofErr w:type="gramStart"/>
      <w:r w:rsidRPr="00CC2689">
        <w:rPr>
          <w:rFonts w:ascii="Times New Roman" w:hAnsi="Times New Roman"/>
          <w:bCs/>
          <w:color w:val="333333"/>
          <w:sz w:val="28"/>
          <w:szCs w:val="28"/>
        </w:rPr>
        <w:t>по</w:t>
      </w:r>
      <w:proofErr w:type="gramEnd"/>
      <w:r w:rsidRPr="00CC2689">
        <w:rPr>
          <w:rFonts w:ascii="Times New Roman" w:hAnsi="Times New Roman"/>
          <w:bCs/>
          <w:color w:val="333333"/>
          <w:sz w:val="28"/>
          <w:szCs w:val="28"/>
        </w:rPr>
        <w:t xml:space="preserve"> реализации Федерального закона "О Федеральном бюджете на 2015 год и на плановый период 2016 и  2017 годов", Уставом муниципального образования </w:t>
      </w:r>
      <w:r w:rsidR="007222E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r w:rsidR="007222E6">
        <w:rPr>
          <w:rFonts w:ascii="Times New Roman" w:hAnsi="Times New Roman"/>
          <w:bCs/>
          <w:color w:val="333333"/>
          <w:sz w:val="28"/>
          <w:szCs w:val="28"/>
        </w:rPr>
        <w:t>Новогригорьевское</w:t>
      </w:r>
      <w:proofErr w:type="spellEnd"/>
      <w:r w:rsidR="007222E6">
        <w:rPr>
          <w:rFonts w:ascii="Times New Roman" w:hAnsi="Times New Roman"/>
          <w:bCs/>
          <w:color w:val="333333"/>
          <w:sz w:val="28"/>
          <w:szCs w:val="28"/>
        </w:rPr>
        <w:t xml:space="preserve"> сельское  поселение Нижнегорского</w:t>
      </w:r>
      <w:r w:rsidRPr="00CC2689">
        <w:rPr>
          <w:rFonts w:ascii="Times New Roman" w:hAnsi="Times New Roman"/>
          <w:bCs/>
          <w:color w:val="333333"/>
          <w:sz w:val="28"/>
          <w:szCs w:val="28"/>
        </w:rPr>
        <w:t xml:space="preserve"> район</w:t>
      </w:r>
      <w:r w:rsidR="007222E6">
        <w:rPr>
          <w:rFonts w:ascii="Times New Roman" w:hAnsi="Times New Roman"/>
          <w:bCs/>
          <w:color w:val="333333"/>
          <w:sz w:val="28"/>
          <w:szCs w:val="28"/>
        </w:rPr>
        <w:t>а Республики Крым</w:t>
      </w:r>
      <w:r w:rsidRPr="00CC2689">
        <w:rPr>
          <w:rFonts w:ascii="Times New Roman" w:hAnsi="Times New Roman"/>
          <w:bCs/>
          <w:color w:val="333333"/>
          <w:sz w:val="28"/>
          <w:szCs w:val="28"/>
        </w:rPr>
        <w:t>, в</w:t>
      </w:r>
      <w:r w:rsidRPr="00CC2689">
        <w:rPr>
          <w:rFonts w:ascii="Times New Roman" w:hAnsi="Times New Roman"/>
          <w:sz w:val="28"/>
          <w:szCs w:val="28"/>
        </w:rPr>
        <w:t xml:space="preserve"> целях совершенствования системы размещения муниципального заказа и недопущения роста размеров дебиторской задолженности</w:t>
      </w:r>
      <w:r w:rsidR="00E07FA0">
        <w:rPr>
          <w:rFonts w:ascii="Times New Roman" w:hAnsi="Times New Roman"/>
          <w:sz w:val="28"/>
          <w:szCs w:val="28"/>
        </w:rPr>
        <w:t>,</w:t>
      </w:r>
      <w:r w:rsidRPr="00CC2689">
        <w:rPr>
          <w:rFonts w:ascii="Times New Roman" w:hAnsi="Times New Roman"/>
          <w:sz w:val="28"/>
          <w:szCs w:val="28"/>
        </w:rPr>
        <w:t xml:space="preserve"> </w:t>
      </w:r>
      <w:r w:rsidR="007222E6" w:rsidRPr="007222E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222E6" w:rsidRPr="007222E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7222E6" w:rsidRPr="007222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76D54" w:rsidRPr="00CC2689" w:rsidRDefault="007222E6" w:rsidP="007222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="00876D54" w:rsidRPr="00CC2689">
        <w:rPr>
          <w:rFonts w:ascii="Times New Roman" w:hAnsi="Times New Roman"/>
          <w:b/>
          <w:sz w:val="28"/>
          <w:szCs w:val="28"/>
        </w:rPr>
        <w:t>:</w:t>
      </w:r>
    </w:p>
    <w:p w:rsidR="00876D54" w:rsidRPr="00CC2689" w:rsidRDefault="00876D54" w:rsidP="00876D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6D54" w:rsidRPr="00CC2689" w:rsidRDefault="00E07FA0" w:rsidP="00E07FA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D54" w:rsidRPr="00CC2689">
        <w:rPr>
          <w:rFonts w:ascii="Times New Roman" w:hAnsi="Times New Roman" w:cs="Times New Roman"/>
          <w:sz w:val="28"/>
          <w:szCs w:val="28"/>
        </w:rPr>
        <w:t xml:space="preserve">Считать целесообразным для получателей  средств бюджета муниципального образования </w:t>
      </w:r>
      <w:proofErr w:type="spellStart"/>
      <w:r w:rsidR="007222E6">
        <w:rPr>
          <w:rFonts w:ascii="Times New Roman" w:hAnsi="Times New Roman"/>
          <w:bCs/>
          <w:color w:val="333333"/>
          <w:sz w:val="28"/>
          <w:szCs w:val="28"/>
        </w:rPr>
        <w:t>Новогригорьевское</w:t>
      </w:r>
      <w:proofErr w:type="spellEnd"/>
      <w:r w:rsidR="007222E6">
        <w:rPr>
          <w:rFonts w:ascii="Times New Roman" w:hAnsi="Times New Roman"/>
          <w:bCs/>
          <w:color w:val="333333"/>
          <w:sz w:val="28"/>
          <w:szCs w:val="28"/>
        </w:rPr>
        <w:t xml:space="preserve"> сельское  поселение </w:t>
      </w:r>
      <w:r w:rsidR="007222E6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876D54" w:rsidRPr="00CC2689">
        <w:rPr>
          <w:rFonts w:ascii="Times New Roman" w:hAnsi="Times New Roman" w:cs="Times New Roman"/>
          <w:sz w:val="28"/>
          <w:szCs w:val="28"/>
        </w:rPr>
        <w:t xml:space="preserve"> Республики Крым при заключении муниципальных контрактов (договоров) на поставку  товаров, выполнение работ,  оказание услуг предусматривать  авансовые платежи:</w:t>
      </w:r>
    </w:p>
    <w:p w:rsidR="00876D54" w:rsidRPr="00E07FA0" w:rsidRDefault="00876D54" w:rsidP="00E07FA0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FA0">
        <w:rPr>
          <w:rFonts w:ascii="Times New Roman" w:hAnsi="Times New Roman" w:cs="Times New Roman"/>
          <w:i/>
          <w:sz w:val="28"/>
          <w:szCs w:val="28"/>
        </w:rPr>
        <w:t>В размере до 100 процентов суммы  муниципального контракта (договора):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lastRenderedPageBreak/>
        <w:t>за проведение подписки на печатные  издания и электронные издания, их доставку и приобретение, приобретение государственных знаков почтовой оплаты (ГПЗО);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за обучение на курсах повышения квалификации;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за обязательное  страхование гражданской ответственности владельцев автотранспортных средств;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 xml:space="preserve">за услуги </w:t>
      </w:r>
      <w:proofErr w:type="spellStart"/>
      <w:r w:rsidRPr="00CC2689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CC2689">
        <w:rPr>
          <w:rFonts w:ascii="Times New Roman" w:hAnsi="Times New Roman" w:cs="Times New Roman"/>
          <w:sz w:val="28"/>
          <w:szCs w:val="28"/>
        </w:rPr>
        <w:t xml:space="preserve"> – аренды места на сервере провайдера;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на проведение  государственной экспертизы проектной документации и результатов  инженерных изысканий, достоверность определения сметной стоимости;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по объектам  капитального ремонта, если это предусмотрено договором подряда   (контрактом);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689">
        <w:rPr>
          <w:rFonts w:ascii="Times New Roman" w:hAnsi="Times New Roman" w:cs="Times New Roman"/>
          <w:sz w:val="28"/>
          <w:szCs w:val="28"/>
        </w:rPr>
        <w:t>Купля – продажа, изготовление, приобретение,  методических документов, фасадных вывесок, штемпельной продукции (печатей и штампов), полиграфической  продукции»;</w:t>
      </w:r>
      <w:proofErr w:type="gramEnd"/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 xml:space="preserve">Приобретение товара </w:t>
      </w:r>
      <w:proofErr w:type="gramStart"/>
      <w:r w:rsidRPr="00CC26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2689">
        <w:rPr>
          <w:rFonts w:ascii="Times New Roman" w:hAnsi="Times New Roman" w:cs="Times New Roman"/>
          <w:sz w:val="28"/>
          <w:szCs w:val="28"/>
        </w:rPr>
        <w:t>государственные знаки почтовой оплаты – почтовые  марки, маркированные и немаркированные конверты, маркированные карточки);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подключение  (технологическое  присоединение) здания  к сети  газораспределения;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за проведение ежегодной диспансеризации работников;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за оказание платных медицинских услуг – предварительные и периодические медицинские наркологические осмотры работников;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Выполнение работ по монтажу  автоматической системы пожарной сигнализации (АСПС),  системы оповещения людей о пожаре (СОУЭ) и  системы  передачи извещений (СПИ);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услуги телефонной связи, некоммутируемого доступа к сети  Интернет (услуга Интернет);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услуги по профилактическим работам (дератизация, дезинсекция, дезинфекция).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оплата публикаций в печатных изданиях;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за добровольное страхование от несчастных случаев;</w:t>
      </w:r>
    </w:p>
    <w:p w:rsidR="00876D54" w:rsidRPr="00CC2689" w:rsidRDefault="00876D54" w:rsidP="00E07FA0">
      <w:pPr>
        <w:pStyle w:val="a8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организация, проведение и участие в конференциях, семинарах, совещаниях, конкурсах, слетах</w:t>
      </w:r>
    </w:p>
    <w:p w:rsidR="00876D54" w:rsidRPr="00CC2689" w:rsidRDefault="00876D54" w:rsidP="00E07FA0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В размере 70 процентов суммы договора (муниципального контракта), но не более 70 процентов лимитов  бюджетных обязательств, подлежащих  исполнению за счет средств районного бюджета в соответствующем финансовом году, -  по остальным договорам (муниципальным  контрактам), если иное не предусмотрено законодательством.</w:t>
      </w:r>
    </w:p>
    <w:p w:rsidR="00876D54" w:rsidRPr="00CC2689" w:rsidRDefault="00876D54" w:rsidP="00E07FA0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В размере 30 процентов суммы договора  (муниципального контракта), но не более  30 процентов  лимитов бюджетных обязательств  подлежащих исполнению за счет средств  республиканского  бюджета   и федерального  бюджета  в соответствующем финансовом году, - по остальным договорам (муниципальным  контрактам), если иное не предусмотрено законодательством.</w:t>
      </w:r>
    </w:p>
    <w:p w:rsidR="00876D54" w:rsidRPr="00CC2689" w:rsidRDefault="00876D54" w:rsidP="00E07FA0">
      <w:pPr>
        <w:pStyle w:val="a8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 xml:space="preserve">По объектам  капитального ремонта за счет средств  бюджета  Республики </w:t>
      </w:r>
      <w:r w:rsidRPr="00CC2689">
        <w:rPr>
          <w:rFonts w:ascii="Times New Roman" w:hAnsi="Times New Roman" w:cs="Times New Roman"/>
          <w:sz w:val="28"/>
          <w:szCs w:val="28"/>
        </w:rPr>
        <w:br/>
        <w:t xml:space="preserve">Крым  может быть предусмотрена предварительная плата  в размере  до 100 % </w:t>
      </w:r>
      <w:r w:rsidRPr="00CC2689">
        <w:rPr>
          <w:rFonts w:ascii="Times New Roman" w:hAnsi="Times New Roman" w:cs="Times New Roman"/>
          <w:sz w:val="28"/>
          <w:szCs w:val="28"/>
        </w:rPr>
        <w:lastRenderedPageBreak/>
        <w:t>объема бюджетных средств, предусмотренных  на год, если  иное  не предусмотрено договором подряда (контрактом);</w:t>
      </w:r>
    </w:p>
    <w:p w:rsidR="00107162" w:rsidRDefault="00876D54" w:rsidP="0010716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2689">
        <w:rPr>
          <w:rFonts w:ascii="Times New Roman" w:hAnsi="Times New Roman" w:cs="Times New Roman"/>
          <w:sz w:val="28"/>
          <w:szCs w:val="28"/>
        </w:rPr>
        <w:t>По объектам строительства, реконструкции и технического перевооружения может  быть предусмотрена предварительная оплата в размере до 30%   стоимости годового объема работ, если это предусмотрено договором подряда.</w:t>
      </w:r>
    </w:p>
    <w:p w:rsidR="00876D54" w:rsidRPr="00107162" w:rsidRDefault="00107162" w:rsidP="0010716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6D54" w:rsidRPr="00CC268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107162">
        <w:rPr>
          <w:rFonts w:ascii="Times New Roman" w:eastAsia="Arial CYR" w:hAnsi="Times New Roman" w:cs="Times New Roman"/>
          <w:sz w:val="28"/>
          <w:szCs w:val="28"/>
        </w:rPr>
        <w:t>вступает в силу с 01 января 2019 года и</w:t>
      </w:r>
      <w:r>
        <w:rPr>
          <w:rFonts w:eastAsia="Arial CYR"/>
        </w:rPr>
        <w:t xml:space="preserve"> </w:t>
      </w:r>
      <w:r w:rsidR="00876D54" w:rsidRPr="00CC2689">
        <w:rPr>
          <w:rFonts w:ascii="Times New Roman" w:hAnsi="Times New Roman"/>
          <w:sz w:val="28"/>
          <w:szCs w:val="28"/>
        </w:rPr>
        <w:t xml:space="preserve">действует </w:t>
      </w:r>
      <w:proofErr w:type="gramStart"/>
      <w:r w:rsidR="00876D54" w:rsidRPr="00CC2689">
        <w:rPr>
          <w:rFonts w:ascii="Times New Roman" w:hAnsi="Times New Roman"/>
          <w:sz w:val="28"/>
          <w:szCs w:val="28"/>
        </w:rPr>
        <w:t>до</w:t>
      </w:r>
      <w:proofErr w:type="gramEnd"/>
    </w:p>
    <w:p w:rsidR="00107162" w:rsidRPr="00CC2689" w:rsidRDefault="00107162" w:rsidP="0010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2689">
        <w:rPr>
          <w:rFonts w:ascii="Times New Roman" w:hAnsi="Times New Roman"/>
          <w:sz w:val="28"/>
          <w:szCs w:val="28"/>
        </w:rPr>
        <w:t>31.12.2019г</w:t>
      </w:r>
      <w:r w:rsidR="00E07FA0">
        <w:rPr>
          <w:rFonts w:ascii="Times New Roman" w:hAnsi="Times New Roman"/>
          <w:sz w:val="28"/>
          <w:szCs w:val="28"/>
        </w:rPr>
        <w:t>.</w:t>
      </w:r>
    </w:p>
    <w:p w:rsidR="007222E6" w:rsidRPr="00107162" w:rsidRDefault="00107162" w:rsidP="00107162">
      <w:pPr>
        <w:autoSpaceDE w:val="0"/>
        <w:jc w:val="both"/>
        <w:rPr>
          <w:rFonts w:ascii="Times New Roman" w:eastAsia="Arial CYR" w:hAnsi="Times New Roman"/>
          <w:sz w:val="28"/>
          <w:szCs w:val="28"/>
        </w:rPr>
      </w:pPr>
      <w:r w:rsidRPr="00107162">
        <w:rPr>
          <w:rFonts w:ascii="Times New Roman" w:hAnsi="Times New Roman"/>
          <w:sz w:val="28"/>
          <w:szCs w:val="28"/>
        </w:rPr>
        <w:t>3</w:t>
      </w:r>
      <w:r w:rsidR="007222E6" w:rsidRPr="001071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22E6" w:rsidRPr="00107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22E6" w:rsidRPr="0010716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6D54" w:rsidRPr="00CC2689" w:rsidRDefault="00876D54" w:rsidP="00876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D54" w:rsidRPr="00CC2689" w:rsidRDefault="00876D54" w:rsidP="0087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54" w:rsidRPr="00DC2A21" w:rsidRDefault="00876D54" w:rsidP="00DC2A21">
      <w:pPr>
        <w:pStyle w:val="1"/>
        <w:jc w:val="left"/>
        <w:rPr>
          <w:sz w:val="28"/>
          <w:szCs w:val="28"/>
        </w:rPr>
      </w:pPr>
    </w:p>
    <w:p w:rsidR="004A28F1" w:rsidRDefault="004A28F1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CF3880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A28F1" w:rsidRDefault="004A28F1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>г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4A28F1" w:rsidRDefault="00CF3880" w:rsidP="00895A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A28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28F1">
        <w:rPr>
          <w:rFonts w:ascii="Times New Roman" w:hAnsi="Times New Roman"/>
          <w:sz w:val="28"/>
          <w:szCs w:val="28"/>
        </w:rPr>
        <w:tab/>
      </w:r>
      <w:r w:rsidR="004A28F1">
        <w:rPr>
          <w:rFonts w:ascii="Times New Roman" w:hAnsi="Times New Roman"/>
          <w:sz w:val="28"/>
          <w:szCs w:val="28"/>
        </w:rPr>
        <w:tab/>
      </w:r>
      <w:r w:rsidR="004A28F1">
        <w:rPr>
          <w:rFonts w:ascii="Times New Roman" w:hAnsi="Times New Roman"/>
          <w:sz w:val="28"/>
          <w:szCs w:val="28"/>
        </w:rPr>
        <w:tab/>
      </w:r>
      <w:r w:rsidR="004A28F1">
        <w:rPr>
          <w:rFonts w:ascii="Times New Roman" w:hAnsi="Times New Roman"/>
          <w:sz w:val="28"/>
          <w:szCs w:val="28"/>
        </w:rPr>
        <w:tab/>
      </w:r>
      <w:r w:rsidR="000A61D4">
        <w:rPr>
          <w:rFonts w:ascii="Times New Roman" w:hAnsi="Times New Roman"/>
          <w:sz w:val="28"/>
          <w:szCs w:val="28"/>
        </w:rPr>
        <w:t>А.М.Данилин</w:t>
      </w: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8F1" w:rsidRDefault="004A28F1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4435" w:rsidRDefault="00914435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BD3" w:rsidRDefault="00574BD3" w:rsidP="00C52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74BD3" w:rsidSect="00AB12AA">
      <w:pgSz w:w="11906" w:h="16838"/>
      <w:pgMar w:top="1134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682"/>
    <w:multiLevelType w:val="multilevel"/>
    <w:tmpl w:val="5D32C8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1">
    <w:nsid w:val="68A4305D"/>
    <w:multiLevelType w:val="multilevel"/>
    <w:tmpl w:val="0690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4" w:hanging="540"/>
      </w:pPr>
    </w:lvl>
    <w:lvl w:ilvl="2">
      <w:start w:val="8"/>
      <w:numFmt w:val="decimal"/>
      <w:isLgl/>
      <w:lvlText w:val="%1.%2.%3."/>
      <w:lvlJc w:val="left"/>
      <w:pPr>
        <w:ind w:left="1608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60" w:hanging="1080"/>
      </w:pPr>
    </w:lvl>
    <w:lvl w:ilvl="6">
      <w:start w:val="1"/>
      <w:numFmt w:val="decimal"/>
      <w:isLgl/>
      <w:lvlText w:val="%1.%2.%3.%4.%5.%6.%7."/>
      <w:lvlJc w:val="left"/>
      <w:pPr>
        <w:ind w:left="3384" w:hanging="1440"/>
      </w:pPr>
    </w:lvl>
    <w:lvl w:ilvl="7">
      <w:start w:val="1"/>
      <w:numFmt w:val="decimal"/>
      <w:isLgl/>
      <w:lvlText w:val="%1.%2.%3.%4.%5.%6.%7.%8."/>
      <w:lvlJc w:val="left"/>
      <w:pPr>
        <w:ind w:left="3648" w:hanging="1440"/>
      </w:pPr>
    </w:lvl>
    <w:lvl w:ilvl="8">
      <w:start w:val="1"/>
      <w:numFmt w:val="decimal"/>
      <w:isLgl/>
      <w:lvlText w:val="%1.%2.%3.%4.%5.%6.%7.%8.%9."/>
      <w:lvlJc w:val="left"/>
      <w:pPr>
        <w:ind w:left="42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A21"/>
    <w:rsid w:val="000008CE"/>
    <w:rsid w:val="000068C6"/>
    <w:rsid w:val="0003107A"/>
    <w:rsid w:val="000A61D4"/>
    <w:rsid w:val="000C1523"/>
    <w:rsid w:val="000F4DCA"/>
    <w:rsid w:val="000F7B05"/>
    <w:rsid w:val="00107162"/>
    <w:rsid w:val="00165E54"/>
    <w:rsid w:val="00180290"/>
    <w:rsid w:val="001A1420"/>
    <w:rsid w:val="001C05CB"/>
    <w:rsid w:val="00203498"/>
    <w:rsid w:val="002723CF"/>
    <w:rsid w:val="002C09D3"/>
    <w:rsid w:val="002E66EC"/>
    <w:rsid w:val="00301942"/>
    <w:rsid w:val="0031787D"/>
    <w:rsid w:val="003713F1"/>
    <w:rsid w:val="003B17D5"/>
    <w:rsid w:val="003B2D65"/>
    <w:rsid w:val="003B6700"/>
    <w:rsid w:val="00425F8B"/>
    <w:rsid w:val="00483ECC"/>
    <w:rsid w:val="004A28F1"/>
    <w:rsid w:val="004C4873"/>
    <w:rsid w:val="004D0AEE"/>
    <w:rsid w:val="00502E8A"/>
    <w:rsid w:val="00553817"/>
    <w:rsid w:val="00574BD3"/>
    <w:rsid w:val="005A3829"/>
    <w:rsid w:val="005E4754"/>
    <w:rsid w:val="00622DAE"/>
    <w:rsid w:val="006529EE"/>
    <w:rsid w:val="0065743E"/>
    <w:rsid w:val="00680B17"/>
    <w:rsid w:val="006C6497"/>
    <w:rsid w:val="00701230"/>
    <w:rsid w:val="00713316"/>
    <w:rsid w:val="007222E6"/>
    <w:rsid w:val="00730DB0"/>
    <w:rsid w:val="00752B9D"/>
    <w:rsid w:val="007B2B01"/>
    <w:rsid w:val="007D2F02"/>
    <w:rsid w:val="00805DF8"/>
    <w:rsid w:val="00811262"/>
    <w:rsid w:val="00833395"/>
    <w:rsid w:val="008439B9"/>
    <w:rsid w:val="00844744"/>
    <w:rsid w:val="00854B16"/>
    <w:rsid w:val="00876D54"/>
    <w:rsid w:val="00895A8E"/>
    <w:rsid w:val="008A1B96"/>
    <w:rsid w:val="008C55F3"/>
    <w:rsid w:val="008D097C"/>
    <w:rsid w:val="008D5854"/>
    <w:rsid w:val="00904984"/>
    <w:rsid w:val="00913FA6"/>
    <w:rsid w:val="00914435"/>
    <w:rsid w:val="00924D80"/>
    <w:rsid w:val="00926220"/>
    <w:rsid w:val="00960763"/>
    <w:rsid w:val="009C281C"/>
    <w:rsid w:val="00A215A5"/>
    <w:rsid w:val="00A9512A"/>
    <w:rsid w:val="00AA755C"/>
    <w:rsid w:val="00AB072A"/>
    <w:rsid w:val="00AB12AA"/>
    <w:rsid w:val="00B53D5D"/>
    <w:rsid w:val="00B76648"/>
    <w:rsid w:val="00C12D75"/>
    <w:rsid w:val="00C222FC"/>
    <w:rsid w:val="00C275C0"/>
    <w:rsid w:val="00C52DF6"/>
    <w:rsid w:val="00C547FC"/>
    <w:rsid w:val="00C60289"/>
    <w:rsid w:val="00C8577A"/>
    <w:rsid w:val="00CD20CC"/>
    <w:rsid w:val="00CF3880"/>
    <w:rsid w:val="00CF5F18"/>
    <w:rsid w:val="00D47EC1"/>
    <w:rsid w:val="00D62583"/>
    <w:rsid w:val="00D72CD8"/>
    <w:rsid w:val="00D76015"/>
    <w:rsid w:val="00D80435"/>
    <w:rsid w:val="00DA6053"/>
    <w:rsid w:val="00DC2A21"/>
    <w:rsid w:val="00E03095"/>
    <w:rsid w:val="00E07FA0"/>
    <w:rsid w:val="00E20997"/>
    <w:rsid w:val="00E25103"/>
    <w:rsid w:val="00E40996"/>
    <w:rsid w:val="00E634C0"/>
    <w:rsid w:val="00E741B6"/>
    <w:rsid w:val="00EB616D"/>
    <w:rsid w:val="00EB668E"/>
    <w:rsid w:val="00EC3298"/>
    <w:rsid w:val="00F70CE5"/>
    <w:rsid w:val="00F74409"/>
    <w:rsid w:val="00FC5DE3"/>
    <w:rsid w:val="00FF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C2A21"/>
    <w:rPr>
      <w:rFonts w:cs="Times New Roman"/>
      <w:color w:val="000080"/>
      <w:u w:val="single"/>
    </w:rPr>
  </w:style>
  <w:style w:type="paragraph" w:customStyle="1" w:styleId="1">
    <w:name w:val="Обычный1"/>
    <w:uiPriority w:val="99"/>
    <w:rsid w:val="00DC2A21"/>
    <w:pPr>
      <w:widowControl w:val="0"/>
      <w:suppressAutoHyphens/>
      <w:spacing w:before="100"/>
      <w:jc w:val="center"/>
    </w:pPr>
    <w:rPr>
      <w:rFonts w:ascii="Times New Roman" w:hAnsi="Times New Roman"/>
      <w:sz w:val="32"/>
      <w:lang w:eastAsia="ar-SA"/>
    </w:rPr>
  </w:style>
  <w:style w:type="character" w:customStyle="1" w:styleId="2">
    <w:name w:val="Основной текст (2)_"/>
    <w:basedOn w:val="a0"/>
    <w:uiPriority w:val="99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uiPriority w:val="99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C52D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30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9A4"/>
    <w:rPr>
      <w:rFonts w:ascii="Times New Roman" w:hAnsi="Times New Roman"/>
      <w:sz w:val="0"/>
      <w:szCs w:val="0"/>
    </w:rPr>
  </w:style>
  <w:style w:type="paragraph" w:styleId="a8">
    <w:name w:val="List Paragraph"/>
    <w:basedOn w:val="a"/>
    <w:uiPriority w:val="34"/>
    <w:qFormat/>
    <w:rsid w:val="00876D5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49</cp:revision>
  <cp:lastPrinted>2019-01-29T06:27:00Z</cp:lastPrinted>
  <dcterms:created xsi:type="dcterms:W3CDTF">2015-05-13T13:00:00Z</dcterms:created>
  <dcterms:modified xsi:type="dcterms:W3CDTF">2019-01-29T06:28:00Z</dcterms:modified>
</cp:coreProperties>
</file>