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D8491F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4C2" w:rsidRPr="00D8491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B36C0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</w:t>
      </w:r>
      <w:r w:rsidR="006614C2" w:rsidRPr="00D62961">
        <w:rPr>
          <w:rFonts w:ascii="Times New Roman" w:hAnsi="Times New Roman" w:cs="Times New Roman"/>
          <w:sz w:val="28"/>
          <w:szCs w:val="28"/>
        </w:rPr>
        <w:t xml:space="preserve"> 2017  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с.</w:t>
      </w:r>
      <w:r w:rsidR="00477C99" w:rsidRPr="00D62961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бюджете</w:t>
      </w:r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2018 год и</w:t>
      </w:r>
    </w:p>
    <w:p w:rsidR="004F43B0" w:rsidRDefault="00D62961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плановыйпериод 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>2019 и 2020 годов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Новогригорьевское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м,утвержденным 8-ой сессией Новогригорьевского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4743E">
        <w:rPr>
          <w:rFonts w:ascii="Times New Roman" w:hAnsi="Times New Roman" w:cs="Times New Roman"/>
          <w:sz w:val="28"/>
          <w:szCs w:val="28"/>
        </w:rPr>
        <w:t>2018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4C7F72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Pr="004C7F72">
        <w:rPr>
          <w:rFonts w:ascii="Times New Roman" w:hAnsi="Times New Roman" w:cs="Times New Roman"/>
          <w:sz w:val="28"/>
          <w:szCs w:val="28"/>
        </w:rPr>
        <w:t>2 987 733</w:t>
      </w:r>
      <w:r w:rsidR="0044743E" w:rsidRPr="004C7F72">
        <w:rPr>
          <w:rFonts w:ascii="Times New Roman" w:hAnsi="Times New Roman" w:cs="Times New Roman"/>
          <w:sz w:val="28"/>
          <w:szCs w:val="28"/>
        </w:rPr>
        <w:t>,00</w:t>
      </w:r>
      <w:r w:rsidR="004C7F7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  <w:r w:rsidR="004C7F72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в сумме 840 000,00 рублей, 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4C7F72">
        <w:rPr>
          <w:rFonts w:ascii="Times New Roman" w:hAnsi="Times New Roman" w:cs="Times New Roman"/>
          <w:sz w:val="28"/>
          <w:szCs w:val="28"/>
        </w:rPr>
        <w:t xml:space="preserve">в сумме 2 147 733,00 рубля. 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              </w:t>
      </w:r>
      <w:r w:rsidR="00E157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объём расходов в сумме 2 987  733,00 рубля;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дефицит бюджета Новогригорьевского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 Республики Крым на 2018 год в сумме 0,0 рублей.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муниципального образования 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Новогригорьевское сельское поселение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 по состоянию  на 01 января 2019 года в сумме 0,0 рублей, в том числе верхний предел долга по муниципальным гарантиям в сумме  0,0 рублей.</w:t>
      </w:r>
    </w:p>
    <w:p w:rsidR="00C57AD8" w:rsidRPr="004C7F72" w:rsidRDefault="00C57AD8" w:rsidP="004C7F72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2019 и 2020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E157E7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2 797 787,00 рублей</w:t>
      </w:r>
      <w:r w:rsidRPr="00183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7E7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в том числе 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901 600,00 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 xml:space="preserve">1 896 187,00 рублей, </w:t>
      </w: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2020 год в сумме 2 879 304,00 рубля,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969 400,00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1 909 904,00 рубля.</w:t>
      </w:r>
    </w:p>
    <w:p w:rsidR="00A0189F" w:rsidRPr="001835F1" w:rsidRDefault="00A0189F" w:rsidP="00A0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2 797 787,00 рублей, и на 2020 год в сумме 2 879 304,00 рубля.</w:t>
      </w:r>
    </w:p>
    <w:p w:rsidR="00A0189F" w:rsidRPr="001835F1" w:rsidRDefault="00A0189F" w:rsidP="00A0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рубля и на 2020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 xml:space="preserve">ское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 по состоянию на 01 января 2020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рубля, и на 01 января 2021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</w:p>
    <w:p w:rsidR="00A0189F" w:rsidRDefault="00A0189F" w:rsidP="00A01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видов(подвидов) доходов:</w:t>
      </w:r>
    </w:p>
    <w:p w:rsidR="00803AC1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1)  на 2018 год в суммах 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плановый период 2019 и 2020 годов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2 147 733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</w:p>
    <w:p w:rsidR="00B95E82" w:rsidRPr="00CC6C72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период 2019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е 1 896 187,00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 и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1 909 904,00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121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1214BF">
        <w:rPr>
          <w:rFonts w:ascii="Times New Roman" w:hAnsi="Times New Roman" w:cs="Times New Roman"/>
          <w:sz w:val="28"/>
          <w:szCs w:val="28"/>
        </w:rPr>
        <w:t xml:space="preserve">на 2018 год и </w:t>
      </w:r>
      <w:r w:rsidR="00A0189F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решению. </w:t>
      </w:r>
    </w:p>
    <w:p w:rsidR="001214BF" w:rsidRDefault="001214BF" w:rsidP="00803AC1">
      <w:pPr>
        <w:tabs>
          <w:tab w:val="left" w:pos="1134"/>
        </w:tabs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803AC1" w:rsidRDefault="00904ABF" w:rsidP="00DD1A12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Установить, что в случаях изменения состава  и (или) функций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и плановый период 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и 2020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 и плановый период 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и 2020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Pr="001214BF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1214BF">
        <w:rPr>
          <w:rFonts w:ascii="Times New Roman" w:hAnsi="Times New Roman" w:cs="Times New Roman"/>
          <w:sz w:val="28"/>
          <w:szCs w:val="28"/>
        </w:rPr>
        <w:t xml:space="preserve"> на 2018 год и плановый пери</w:t>
      </w:r>
      <w:r w:rsidR="00A0189F">
        <w:rPr>
          <w:rFonts w:ascii="Times New Roman" w:hAnsi="Times New Roman" w:cs="Times New Roman"/>
          <w:sz w:val="28"/>
          <w:szCs w:val="28"/>
        </w:rPr>
        <w:t>од 2019 и 2020 годов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="00E15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B95E82" w:rsidRPr="000A43CC" w:rsidRDefault="000A43CC" w:rsidP="001214B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>.Утвердить перечень главных администраторов источников финансирования дефицита бюджета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на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2018 год  и плановый период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2020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0A43CC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лановый период 2019 и 2020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FB1A96">
      <w:pPr>
        <w:tabs>
          <w:tab w:val="left" w:pos="1134"/>
        </w:tabs>
        <w:autoSpaceDE w:val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лановый период 2019 и 2020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B95E82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r w:rsidR="005465F1">
        <w:rPr>
          <w:rFonts w:ascii="Times New Roman" w:hAnsi="Times New Roman" w:cs="Times New Roman"/>
          <w:sz w:val="28"/>
          <w:szCs w:val="28"/>
        </w:rPr>
        <w:t>,группам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лановый период 2019 и 2020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FB1A96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FB1A96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 плановый период 2019 и 2020 годов 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9-А к </w:t>
      </w:r>
      <w:r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0B6A4A">
        <w:rPr>
          <w:rFonts w:ascii="Times New Roman" w:hAnsi="Times New Roman"/>
          <w:sz w:val="28"/>
          <w:szCs w:val="28"/>
        </w:rPr>
        <w:t>,предоставляемых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r w:rsidR="00EE12AD">
        <w:rPr>
          <w:rFonts w:ascii="Times New Roman" w:hAnsi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FB1A96" w:rsidRPr="00FB1A96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) на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решению.2) на плановый период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2020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Pr="00FB1A96">
        <w:rPr>
          <w:rFonts w:ascii="Times New Roman" w:hAnsi="Times New Roman" w:cs="Times New Roman"/>
          <w:color w:val="000000"/>
          <w:sz w:val="28"/>
          <w:szCs w:val="28"/>
        </w:rPr>
        <w:t>кнастоящему решению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>ботников бюджетной сферы на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 и плановый период 2019 и 2020 год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муниципального образования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9364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936461">
        <w:rPr>
          <w:rFonts w:ascii="Times New Roman" w:hAnsi="Times New Roman" w:cs="Times New Roman"/>
          <w:sz w:val="28"/>
          <w:szCs w:val="28"/>
        </w:rPr>
        <w:t>.</w:t>
      </w:r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E157E7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E82" w:rsidRPr="00611016"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5</w:t>
      </w:r>
      <w:r w:rsidR="00B95E82"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 принимать решения,</w:t>
      </w:r>
      <w:r w:rsidR="00611016">
        <w:rPr>
          <w:rFonts w:ascii="Times New Roman" w:hAnsi="Times New Roman" w:cs="Times New Roman"/>
          <w:sz w:val="28"/>
          <w:szCs w:val="28"/>
        </w:rPr>
        <w:t xml:space="preserve">приводящие к увеличению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решений,связанных с исполнением переданных отдельных полномочий субъекта Российской Федерации.</w:t>
      </w:r>
    </w:p>
    <w:p w:rsidR="00785567" w:rsidRDefault="00785567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808" w:rsidRPr="001835F1" w:rsidRDefault="00994808" w:rsidP="00DD1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7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994808" w:rsidP="00DD1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F3EBF">
        <w:rPr>
          <w:rFonts w:ascii="Times New Roman" w:hAnsi="Times New Roman" w:cs="Times New Roman"/>
          <w:sz w:val="28"/>
          <w:szCs w:val="28"/>
        </w:rPr>
        <w:lastRenderedPageBreak/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77EC3" w:rsidRDefault="00F77EC3" w:rsidP="0034521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213" w:rsidRDefault="00345213" w:rsidP="003452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E15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345213" w:rsidRDefault="00E157E7" w:rsidP="0034521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45213">
        <w:rPr>
          <w:rFonts w:ascii="Times New Roman" w:hAnsi="Times New Roman"/>
          <w:sz w:val="28"/>
          <w:szCs w:val="28"/>
        </w:rPr>
        <w:t xml:space="preserve">в объеме средств, необходимых для покрытия временных кассовых разрывов, возникающих в ходе исполнения </w:t>
      </w:r>
      <w:r w:rsidR="00F77EC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EC3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77E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в текущем году, направляются на их покрытие, но не более общего объема остатков средств </w:t>
      </w:r>
      <w:r w:rsidR="00786DE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DE9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786DE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bookmarkStart w:id="0" w:name="_GoBack"/>
      <w:bookmarkEnd w:id="0"/>
      <w:r w:rsidR="00345213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345213" w:rsidRDefault="00E157E7" w:rsidP="00345213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5213">
        <w:rPr>
          <w:rFonts w:ascii="Times New Roman" w:hAnsi="Times New Roman"/>
          <w:sz w:val="28"/>
          <w:szCs w:val="28"/>
        </w:rPr>
        <w:t xml:space="preserve">в объеме, не превышающем сумму остатка собственных средств бюджета </w:t>
      </w:r>
      <w:r w:rsidR="00F77EC3">
        <w:rPr>
          <w:rFonts w:ascii="Times New Roman" w:hAnsi="Times New Roman"/>
          <w:sz w:val="28"/>
          <w:szCs w:val="28"/>
        </w:rPr>
        <w:t>Новогригорьевского</w:t>
      </w:r>
      <w:r w:rsidR="00F77E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>,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  <w:r w:rsidR="00345213">
        <w:rPr>
          <w:rFonts w:ascii="Times New Roman" w:hAnsi="Times New Roman"/>
          <w:vanish/>
          <w:sz w:val="28"/>
          <w:szCs w:val="28"/>
        </w:rPr>
        <w:t>оРоРРрр</w:t>
      </w:r>
    </w:p>
    <w:p w:rsidR="002E255D" w:rsidRDefault="00345213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>а также на информационном стенде Новогригорьевского сельского совета, расположенного по адресу: Республика Крым Нижнегорский  район с.Но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Новогригорьевского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9D3CEF" w:rsidRDefault="009D3CEF" w:rsidP="00DD1A1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345213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21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3219A5">
        <w:rPr>
          <w:rFonts w:ascii="Times New Roman" w:hAnsi="Times New Roman" w:cs="Times New Roman"/>
          <w:sz w:val="28"/>
          <w:szCs w:val="28"/>
        </w:rPr>
        <w:t xml:space="preserve"> вступает в силу с 1 января 2018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785567" w:rsidRPr="001835F1" w:rsidRDefault="00785567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А.М.Данилин</w:t>
      </w:r>
    </w:p>
    <w:p w:rsidR="00B95E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F55433" w:rsidRDefault="00F55433"/>
    <w:sectPr w:rsidR="00F55433" w:rsidSect="00785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23" w:rsidRDefault="00E51423" w:rsidP="006E3CC5">
      <w:pPr>
        <w:spacing w:after="0" w:line="240" w:lineRule="auto"/>
      </w:pPr>
      <w:r>
        <w:separator/>
      </w:r>
    </w:p>
  </w:endnote>
  <w:endnote w:type="continuationSeparator" w:id="1">
    <w:p w:rsidR="00E51423" w:rsidRDefault="00E51423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23" w:rsidRDefault="00E51423" w:rsidP="006E3CC5">
      <w:pPr>
        <w:spacing w:after="0" w:line="240" w:lineRule="auto"/>
      </w:pPr>
      <w:r>
        <w:separator/>
      </w:r>
    </w:p>
  </w:footnote>
  <w:footnote w:type="continuationSeparator" w:id="1">
    <w:p w:rsidR="00E51423" w:rsidRDefault="00E51423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E82"/>
    <w:rsid w:val="000129CF"/>
    <w:rsid w:val="000269C3"/>
    <w:rsid w:val="000A2DC9"/>
    <w:rsid w:val="000A43CC"/>
    <w:rsid w:val="000B6A4A"/>
    <w:rsid w:val="001214BF"/>
    <w:rsid w:val="00125B5F"/>
    <w:rsid w:val="0013033A"/>
    <w:rsid w:val="00177E05"/>
    <w:rsid w:val="002545E4"/>
    <w:rsid w:val="00272FA4"/>
    <w:rsid w:val="002A5488"/>
    <w:rsid w:val="002D17F6"/>
    <w:rsid w:val="002D184B"/>
    <w:rsid w:val="002E255D"/>
    <w:rsid w:val="002F33B2"/>
    <w:rsid w:val="00311FC3"/>
    <w:rsid w:val="003219A5"/>
    <w:rsid w:val="00342DE2"/>
    <w:rsid w:val="00345213"/>
    <w:rsid w:val="003A797D"/>
    <w:rsid w:val="003B33C4"/>
    <w:rsid w:val="003E6852"/>
    <w:rsid w:val="0040597B"/>
    <w:rsid w:val="00437AF1"/>
    <w:rsid w:val="0044743E"/>
    <w:rsid w:val="00471870"/>
    <w:rsid w:val="00477C99"/>
    <w:rsid w:val="004C7F72"/>
    <w:rsid w:val="004E28C7"/>
    <w:rsid w:val="004F43B0"/>
    <w:rsid w:val="005465F1"/>
    <w:rsid w:val="005572EB"/>
    <w:rsid w:val="00600240"/>
    <w:rsid w:val="00611016"/>
    <w:rsid w:val="006408A1"/>
    <w:rsid w:val="006614C2"/>
    <w:rsid w:val="00697D2B"/>
    <w:rsid w:val="006E3CC5"/>
    <w:rsid w:val="00737978"/>
    <w:rsid w:val="00765A59"/>
    <w:rsid w:val="00785567"/>
    <w:rsid w:val="00786DE9"/>
    <w:rsid w:val="00790B99"/>
    <w:rsid w:val="007D009F"/>
    <w:rsid w:val="00803AC1"/>
    <w:rsid w:val="008308AD"/>
    <w:rsid w:val="008309CD"/>
    <w:rsid w:val="008408C5"/>
    <w:rsid w:val="00876479"/>
    <w:rsid w:val="0090366A"/>
    <w:rsid w:val="00904ABF"/>
    <w:rsid w:val="00933C10"/>
    <w:rsid w:val="00936461"/>
    <w:rsid w:val="00945983"/>
    <w:rsid w:val="00945AA3"/>
    <w:rsid w:val="009627D7"/>
    <w:rsid w:val="00994808"/>
    <w:rsid w:val="009C51BE"/>
    <w:rsid w:val="009C7F48"/>
    <w:rsid w:val="009D3CEF"/>
    <w:rsid w:val="00A0189F"/>
    <w:rsid w:val="00A03B6C"/>
    <w:rsid w:val="00AA3EFF"/>
    <w:rsid w:val="00B25547"/>
    <w:rsid w:val="00B36C01"/>
    <w:rsid w:val="00B801D3"/>
    <w:rsid w:val="00B84129"/>
    <w:rsid w:val="00B95E82"/>
    <w:rsid w:val="00BB3CB9"/>
    <w:rsid w:val="00BF2535"/>
    <w:rsid w:val="00C113A3"/>
    <w:rsid w:val="00C57AD8"/>
    <w:rsid w:val="00CC6C72"/>
    <w:rsid w:val="00CD3206"/>
    <w:rsid w:val="00D45554"/>
    <w:rsid w:val="00D62961"/>
    <w:rsid w:val="00D8491F"/>
    <w:rsid w:val="00D85A98"/>
    <w:rsid w:val="00DA334E"/>
    <w:rsid w:val="00DD1A12"/>
    <w:rsid w:val="00E04D12"/>
    <w:rsid w:val="00E157E7"/>
    <w:rsid w:val="00E51423"/>
    <w:rsid w:val="00EC44C3"/>
    <w:rsid w:val="00EC7E5B"/>
    <w:rsid w:val="00EE12AD"/>
    <w:rsid w:val="00EE4E69"/>
    <w:rsid w:val="00F0460B"/>
    <w:rsid w:val="00F07E35"/>
    <w:rsid w:val="00F351B6"/>
    <w:rsid w:val="00F50520"/>
    <w:rsid w:val="00F5517F"/>
    <w:rsid w:val="00F55433"/>
    <w:rsid w:val="00F77EC3"/>
    <w:rsid w:val="00F90C63"/>
    <w:rsid w:val="00FB1A96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34521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CBF1-BA0F-4E9F-8D17-66E4B516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54</cp:revision>
  <cp:lastPrinted>2017-11-15T15:37:00Z</cp:lastPrinted>
  <dcterms:created xsi:type="dcterms:W3CDTF">2015-12-27T10:37:00Z</dcterms:created>
  <dcterms:modified xsi:type="dcterms:W3CDTF">2017-11-21T15:14:00Z</dcterms:modified>
</cp:coreProperties>
</file>