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21" w:rsidRDefault="009F05D5" w:rsidP="009F05D5">
      <w:pPr>
        <w:pStyle w:val="1"/>
        <w:tabs>
          <w:tab w:val="left" w:pos="7572"/>
        </w:tabs>
        <w:ind w:left="0"/>
        <w:jc w:val="both"/>
        <w:rPr>
          <w:sz w:val="28"/>
          <w:szCs w:val="28"/>
        </w:rPr>
      </w:pPr>
      <w:r>
        <w:rPr>
          <w:sz w:val="28"/>
          <w:szCs w:val="28"/>
        </w:rPr>
        <w:tab/>
        <w:t>ПРОЕКТ</w:t>
      </w:r>
    </w:p>
    <w:p w:rsidR="001F0121" w:rsidRDefault="001F0121" w:rsidP="00121AFE">
      <w:pPr>
        <w:pStyle w:val="1"/>
        <w:jc w:val="both"/>
        <w:rPr>
          <w:sz w:val="28"/>
          <w:szCs w:val="28"/>
        </w:rPr>
      </w:pPr>
    </w:p>
    <w:p w:rsidR="00121AFE" w:rsidRPr="001F0121" w:rsidRDefault="00121AFE" w:rsidP="00121AFE">
      <w:pPr>
        <w:ind w:left="3540" w:firstLine="708"/>
        <w:rPr>
          <w:b/>
        </w:rPr>
      </w:pPr>
      <w:r w:rsidRPr="001F0121">
        <w:rPr>
          <w:b/>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6pt;flip:x" o:ole="" fillcolor="window">
            <v:imagedata r:id="rId7" o:title=""/>
          </v:shape>
          <o:OLEObject Type="Embed" ProgID="Word.Picture.8" ShapeID="_x0000_i1025" DrawAspect="Content" ObjectID="_1621066612" r:id="rId8"/>
        </w:object>
      </w:r>
    </w:p>
    <w:p w:rsidR="00121AFE" w:rsidRPr="001F0121" w:rsidRDefault="00121AFE" w:rsidP="00121AFE">
      <w:pPr>
        <w:jc w:val="center"/>
        <w:rPr>
          <w:b/>
          <w:sz w:val="28"/>
          <w:szCs w:val="28"/>
        </w:rPr>
      </w:pPr>
      <w:r w:rsidRPr="001F0121">
        <w:rPr>
          <w:b/>
          <w:sz w:val="28"/>
          <w:szCs w:val="28"/>
        </w:rPr>
        <w:t>РЕСПУБЛИКА КРЫМ</w:t>
      </w:r>
    </w:p>
    <w:p w:rsidR="00121AFE" w:rsidRPr="001F0121" w:rsidRDefault="00121AFE" w:rsidP="00121AFE">
      <w:pPr>
        <w:jc w:val="center"/>
        <w:rPr>
          <w:b/>
          <w:sz w:val="28"/>
          <w:szCs w:val="28"/>
        </w:rPr>
      </w:pPr>
      <w:r w:rsidRPr="001F0121">
        <w:rPr>
          <w:b/>
          <w:sz w:val="28"/>
          <w:szCs w:val="28"/>
        </w:rPr>
        <w:t xml:space="preserve">НИЖНЕГОРСКИЙ РАЙОН </w:t>
      </w:r>
    </w:p>
    <w:p w:rsidR="00121AFE" w:rsidRPr="001F0121" w:rsidRDefault="009F05D5" w:rsidP="00121AFE">
      <w:pPr>
        <w:jc w:val="center"/>
        <w:rPr>
          <w:b/>
          <w:sz w:val="28"/>
          <w:szCs w:val="28"/>
        </w:rPr>
      </w:pPr>
      <w:r>
        <w:rPr>
          <w:b/>
          <w:sz w:val="28"/>
          <w:szCs w:val="28"/>
        </w:rPr>
        <w:t>НОВОГРИГОРЬЕВСКИЙ</w:t>
      </w:r>
      <w:r w:rsidR="00121AFE" w:rsidRPr="001F0121">
        <w:rPr>
          <w:b/>
          <w:sz w:val="28"/>
          <w:szCs w:val="28"/>
        </w:rPr>
        <w:t xml:space="preserve"> СЕЛЬСКИЙ СОВЕТ</w:t>
      </w:r>
    </w:p>
    <w:p w:rsidR="00121AFE" w:rsidRPr="001F0121" w:rsidRDefault="009F05D5" w:rsidP="00121AFE">
      <w:pPr>
        <w:jc w:val="center"/>
        <w:rPr>
          <w:b/>
          <w:sz w:val="28"/>
          <w:szCs w:val="28"/>
        </w:rPr>
      </w:pPr>
      <w:proofErr w:type="spellStart"/>
      <w:r>
        <w:rPr>
          <w:b/>
          <w:sz w:val="28"/>
          <w:szCs w:val="28"/>
        </w:rPr>
        <w:t>_</w:t>
      </w:r>
      <w:r w:rsidR="00685F7D">
        <w:rPr>
          <w:b/>
          <w:sz w:val="28"/>
          <w:szCs w:val="28"/>
        </w:rPr>
        <w:t>-я</w:t>
      </w:r>
      <w:proofErr w:type="spellEnd"/>
      <w:r w:rsidR="00685F7D">
        <w:rPr>
          <w:b/>
          <w:sz w:val="28"/>
          <w:szCs w:val="28"/>
        </w:rPr>
        <w:t xml:space="preserve"> </w:t>
      </w:r>
      <w:r w:rsidR="00DF4FFA">
        <w:rPr>
          <w:b/>
          <w:sz w:val="28"/>
          <w:szCs w:val="28"/>
        </w:rPr>
        <w:t xml:space="preserve">внеочередная </w:t>
      </w:r>
      <w:r w:rsidR="00121AFE" w:rsidRPr="001F0121">
        <w:rPr>
          <w:b/>
          <w:sz w:val="28"/>
          <w:szCs w:val="28"/>
        </w:rPr>
        <w:t>сессия 1-го созыва</w:t>
      </w:r>
    </w:p>
    <w:p w:rsidR="00121AFE" w:rsidRPr="001F0121" w:rsidRDefault="00121AFE" w:rsidP="00121AFE">
      <w:pPr>
        <w:jc w:val="center"/>
        <w:rPr>
          <w:sz w:val="28"/>
          <w:szCs w:val="28"/>
        </w:rPr>
      </w:pPr>
    </w:p>
    <w:p w:rsidR="00121AFE" w:rsidRPr="001F0121" w:rsidRDefault="00121AFE" w:rsidP="00121AFE">
      <w:pPr>
        <w:jc w:val="center"/>
        <w:rPr>
          <w:sz w:val="28"/>
          <w:szCs w:val="28"/>
        </w:rPr>
      </w:pPr>
      <w:r w:rsidRPr="001F0121">
        <w:rPr>
          <w:sz w:val="28"/>
          <w:szCs w:val="28"/>
        </w:rPr>
        <w:t xml:space="preserve">РЕШЕНИЕ № </w:t>
      </w:r>
      <w:r w:rsidR="009F05D5">
        <w:rPr>
          <w:sz w:val="28"/>
          <w:szCs w:val="28"/>
        </w:rPr>
        <w:t>__</w:t>
      </w:r>
    </w:p>
    <w:p w:rsidR="00121AFE" w:rsidRPr="003A543D" w:rsidRDefault="00121AFE" w:rsidP="00121AFE">
      <w:pPr>
        <w:rPr>
          <w:b/>
          <w:sz w:val="28"/>
          <w:szCs w:val="28"/>
        </w:rPr>
      </w:pPr>
    </w:p>
    <w:p w:rsidR="00121AFE" w:rsidRDefault="009F05D5" w:rsidP="00121AFE">
      <w:pPr>
        <w:rPr>
          <w:sz w:val="28"/>
          <w:szCs w:val="28"/>
        </w:rPr>
      </w:pPr>
      <w:r>
        <w:rPr>
          <w:sz w:val="28"/>
          <w:szCs w:val="28"/>
        </w:rPr>
        <w:t>от _____</w:t>
      </w:r>
      <w:r w:rsidR="00E0556B">
        <w:rPr>
          <w:sz w:val="28"/>
          <w:szCs w:val="28"/>
        </w:rPr>
        <w:t xml:space="preserve"> </w:t>
      </w:r>
      <w:r w:rsidR="00DF4FFA">
        <w:rPr>
          <w:sz w:val="28"/>
          <w:szCs w:val="28"/>
        </w:rPr>
        <w:t>2019</w:t>
      </w:r>
      <w:r w:rsidR="00121AFE" w:rsidRPr="00060D70">
        <w:rPr>
          <w:sz w:val="28"/>
          <w:szCs w:val="28"/>
        </w:rPr>
        <w:t xml:space="preserve"> г</w:t>
      </w:r>
      <w:r w:rsidR="00E0556B">
        <w:rPr>
          <w:sz w:val="28"/>
          <w:szCs w:val="28"/>
        </w:rPr>
        <w:t>ода</w:t>
      </w:r>
      <w:r w:rsidR="00121AFE" w:rsidRPr="00060D70">
        <w:rPr>
          <w:sz w:val="28"/>
          <w:szCs w:val="28"/>
        </w:rPr>
        <w:tab/>
      </w:r>
      <w:r w:rsidR="00121AFE" w:rsidRPr="00060D70">
        <w:rPr>
          <w:sz w:val="28"/>
          <w:szCs w:val="28"/>
        </w:rPr>
        <w:tab/>
      </w:r>
      <w:r w:rsidR="00121AFE" w:rsidRPr="00060D70">
        <w:rPr>
          <w:sz w:val="28"/>
          <w:szCs w:val="28"/>
        </w:rPr>
        <w:tab/>
      </w:r>
      <w:r w:rsidR="00121AFE" w:rsidRPr="00060D70">
        <w:rPr>
          <w:sz w:val="28"/>
          <w:szCs w:val="28"/>
        </w:rPr>
        <w:tab/>
      </w:r>
      <w:r w:rsidR="00121AFE" w:rsidRPr="00060D70">
        <w:rPr>
          <w:sz w:val="28"/>
          <w:szCs w:val="28"/>
        </w:rPr>
        <w:tab/>
      </w:r>
      <w:r w:rsidR="00121AFE" w:rsidRPr="00060D70">
        <w:rPr>
          <w:sz w:val="28"/>
          <w:szCs w:val="28"/>
        </w:rPr>
        <w:tab/>
      </w:r>
      <w:r w:rsidR="00121AFE" w:rsidRPr="00060D70">
        <w:rPr>
          <w:sz w:val="28"/>
          <w:szCs w:val="28"/>
        </w:rPr>
        <w:tab/>
      </w:r>
      <w:r w:rsidR="00121AFE" w:rsidRPr="00060D70">
        <w:rPr>
          <w:sz w:val="28"/>
          <w:szCs w:val="28"/>
        </w:rPr>
        <w:tab/>
      </w:r>
      <w:proofErr w:type="gramStart"/>
      <w:r w:rsidR="00121AFE" w:rsidRPr="00060D70">
        <w:rPr>
          <w:sz w:val="28"/>
          <w:szCs w:val="28"/>
        </w:rPr>
        <w:t>с</w:t>
      </w:r>
      <w:proofErr w:type="gramEnd"/>
      <w:r w:rsidR="00121AFE" w:rsidRPr="00060D70">
        <w:rPr>
          <w:sz w:val="28"/>
          <w:szCs w:val="28"/>
        </w:rPr>
        <w:t xml:space="preserve">. </w:t>
      </w:r>
      <w:r>
        <w:rPr>
          <w:sz w:val="28"/>
          <w:szCs w:val="28"/>
        </w:rPr>
        <w:t>Новогригорьевка</w:t>
      </w:r>
    </w:p>
    <w:p w:rsidR="00121AFE" w:rsidRDefault="00121AFE" w:rsidP="00121AFE">
      <w:pPr>
        <w:pStyle w:val="1"/>
        <w:jc w:val="both"/>
        <w:rPr>
          <w:sz w:val="28"/>
          <w:szCs w:val="28"/>
        </w:rPr>
      </w:pPr>
    </w:p>
    <w:p w:rsidR="00121AFE" w:rsidRDefault="00121AFE" w:rsidP="00121AFE">
      <w:pPr>
        <w:pStyle w:val="1"/>
        <w:jc w:val="both"/>
        <w:rPr>
          <w:sz w:val="28"/>
          <w:szCs w:val="28"/>
        </w:rPr>
      </w:pPr>
    </w:p>
    <w:p w:rsidR="00685F7D" w:rsidRPr="00685F7D" w:rsidRDefault="00685F7D" w:rsidP="00685F7D">
      <w:pPr>
        <w:ind w:right="-1"/>
        <w:rPr>
          <w:sz w:val="28"/>
          <w:szCs w:val="28"/>
        </w:rPr>
      </w:pPr>
      <w:r w:rsidRPr="00685F7D">
        <w:rPr>
          <w:sz w:val="28"/>
          <w:szCs w:val="28"/>
        </w:rPr>
        <w:t xml:space="preserve">О порядке применения бюджетной классификации </w:t>
      </w:r>
    </w:p>
    <w:p w:rsidR="00685F7D" w:rsidRPr="00685F7D" w:rsidRDefault="00685F7D" w:rsidP="00685F7D">
      <w:pPr>
        <w:ind w:right="-1"/>
        <w:rPr>
          <w:sz w:val="28"/>
          <w:szCs w:val="28"/>
        </w:rPr>
      </w:pPr>
      <w:r w:rsidRPr="00685F7D">
        <w:rPr>
          <w:sz w:val="28"/>
          <w:szCs w:val="28"/>
        </w:rPr>
        <w:t>Российской Федерации в части, относящейся к</w:t>
      </w:r>
    </w:p>
    <w:p w:rsidR="00685F7D" w:rsidRPr="00685F7D" w:rsidRDefault="00685F7D" w:rsidP="00685F7D">
      <w:pPr>
        <w:ind w:right="-1"/>
        <w:rPr>
          <w:sz w:val="28"/>
          <w:szCs w:val="28"/>
        </w:rPr>
      </w:pPr>
      <w:r w:rsidRPr="00685F7D">
        <w:rPr>
          <w:sz w:val="28"/>
          <w:szCs w:val="28"/>
        </w:rPr>
        <w:t xml:space="preserve">бюджету </w:t>
      </w:r>
      <w:proofErr w:type="spellStart"/>
      <w:r w:rsidR="009F05D5">
        <w:rPr>
          <w:sz w:val="28"/>
          <w:szCs w:val="28"/>
        </w:rPr>
        <w:t>Новогригорьевского</w:t>
      </w:r>
      <w:proofErr w:type="spellEnd"/>
      <w:r w:rsidRPr="00685F7D">
        <w:rPr>
          <w:sz w:val="28"/>
          <w:szCs w:val="28"/>
        </w:rPr>
        <w:t xml:space="preserve"> сельского поселения</w:t>
      </w:r>
    </w:p>
    <w:p w:rsidR="00685F7D" w:rsidRPr="00685F7D" w:rsidRDefault="00685F7D" w:rsidP="00685F7D">
      <w:pPr>
        <w:ind w:right="-1"/>
        <w:rPr>
          <w:sz w:val="28"/>
          <w:szCs w:val="28"/>
        </w:rPr>
      </w:pPr>
      <w:r w:rsidRPr="00685F7D">
        <w:rPr>
          <w:sz w:val="28"/>
          <w:szCs w:val="28"/>
        </w:rPr>
        <w:t xml:space="preserve"> Нижнегорского района Республики Крым</w:t>
      </w:r>
    </w:p>
    <w:p w:rsidR="00685F7D" w:rsidRDefault="00685F7D" w:rsidP="00685F7D">
      <w:pPr>
        <w:jc w:val="center"/>
        <w:rPr>
          <w:b/>
        </w:rPr>
      </w:pPr>
    </w:p>
    <w:p w:rsidR="00685F7D" w:rsidRPr="00986634" w:rsidRDefault="00685F7D" w:rsidP="00685F7D">
      <w:pPr>
        <w:pStyle w:val="ac"/>
        <w:ind w:right="3" w:firstLine="359"/>
        <w:rPr>
          <w:szCs w:val="28"/>
        </w:rPr>
      </w:pPr>
      <w:r w:rsidRPr="0037653B">
        <w:t>В соответствии с п.1</w:t>
      </w:r>
      <w:r>
        <w:t xml:space="preserve"> </w:t>
      </w:r>
      <w:r w:rsidRPr="0037653B">
        <w:t>ст.9</w:t>
      </w:r>
      <w:r>
        <w:t xml:space="preserve"> </w:t>
      </w:r>
      <w:r w:rsidRPr="0037653B">
        <w:rPr>
          <w:color w:val="000000"/>
        </w:rPr>
        <w:t>Бюджетного</w:t>
      </w:r>
      <w:r>
        <w:t xml:space="preserve"> кодекса Российской Федерации, </w:t>
      </w:r>
      <w:proofErr w:type="spellStart"/>
      <w:r w:rsidR="009F05D5">
        <w:t>Новогригорьевский</w:t>
      </w:r>
      <w:proofErr w:type="spellEnd"/>
      <w:r>
        <w:t xml:space="preserve"> сельский</w:t>
      </w:r>
      <w:r w:rsidRPr="0037653B">
        <w:t xml:space="preserve"> </w:t>
      </w:r>
      <w:r>
        <w:t>совет РЕШИЛ:</w:t>
      </w:r>
    </w:p>
    <w:p w:rsidR="00685F7D" w:rsidRPr="00986634" w:rsidRDefault="00685F7D" w:rsidP="00685F7D">
      <w:pPr>
        <w:pStyle w:val="Oaeno"/>
        <w:spacing w:after="0"/>
        <w:jc w:val="both"/>
        <w:rPr>
          <w:rFonts w:ascii="Times New Roman" w:hAnsi="Times New Roman" w:cs="Times New Roman"/>
          <w:sz w:val="28"/>
          <w:szCs w:val="28"/>
        </w:rPr>
      </w:pPr>
    </w:p>
    <w:p w:rsidR="00685F7D" w:rsidRPr="00685F7D" w:rsidRDefault="00685F7D" w:rsidP="00095734">
      <w:pPr>
        <w:pStyle w:val="ae"/>
        <w:tabs>
          <w:tab w:val="left" w:pos="851"/>
        </w:tabs>
        <w:spacing w:before="1"/>
        <w:ind w:left="0" w:right="3"/>
        <w:jc w:val="both"/>
        <w:rPr>
          <w:sz w:val="28"/>
          <w:szCs w:val="28"/>
        </w:rPr>
      </w:pPr>
      <w:r>
        <w:rPr>
          <w:sz w:val="28"/>
          <w:szCs w:val="28"/>
        </w:rPr>
        <w:tab/>
      </w:r>
      <w:r w:rsidRPr="00304ADF">
        <w:rPr>
          <w:sz w:val="28"/>
          <w:szCs w:val="28"/>
        </w:rPr>
        <w:t xml:space="preserve">1.Утвердить Порядок применения бюджетной классификации Российской Федерации в части, относящейся к бюджету </w:t>
      </w:r>
      <w:proofErr w:type="spellStart"/>
      <w:r w:rsidR="009F05D5">
        <w:rPr>
          <w:sz w:val="28"/>
          <w:szCs w:val="28"/>
        </w:rPr>
        <w:t>Новогригорьевского</w:t>
      </w:r>
      <w:proofErr w:type="spellEnd"/>
      <w:r w:rsidRPr="00304ADF">
        <w:rPr>
          <w:sz w:val="28"/>
          <w:szCs w:val="28"/>
        </w:rPr>
        <w:t xml:space="preserve"> сельского поселения Нижнегорского района Республики Крым</w:t>
      </w:r>
      <w:proofErr w:type="gramStart"/>
      <w:r w:rsidRPr="00304ADF">
        <w:rPr>
          <w:sz w:val="28"/>
          <w:szCs w:val="28"/>
        </w:rPr>
        <w:t xml:space="preserve"> ,</w:t>
      </w:r>
      <w:proofErr w:type="gramEnd"/>
      <w:r w:rsidRPr="00304ADF">
        <w:rPr>
          <w:sz w:val="28"/>
          <w:szCs w:val="28"/>
        </w:rPr>
        <w:t xml:space="preserve"> согласно приложению.</w:t>
      </w:r>
    </w:p>
    <w:p w:rsidR="00685F7D" w:rsidRDefault="00685F7D" w:rsidP="00095734">
      <w:pPr>
        <w:pStyle w:val="ae"/>
        <w:tabs>
          <w:tab w:val="left" w:pos="0"/>
        </w:tabs>
        <w:spacing w:before="1"/>
        <w:ind w:left="0"/>
        <w:jc w:val="both"/>
        <w:rPr>
          <w:sz w:val="28"/>
          <w:szCs w:val="28"/>
        </w:rPr>
      </w:pPr>
      <w:r>
        <w:rPr>
          <w:sz w:val="28"/>
          <w:szCs w:val="28"/>
        </w:rPr>
        <w:tab/>
        <w:t>2</w:t>
      </w:r>
      <w:r w:rsidRPr="00304ADF">
        <w:rPr>
          <w:sz w:val="28"/>
          <w:szCs w:val="28"/>
        </w:rPr>
        <w:t>.</w:t>
      </w:r>
      <w:r>
        <w:rPr>
          <w:sz w:val="28"/>
          <w:szCs w:val="28"/>
        </w:rPr>
        <w:t>Настоящее решение</w:t>
      </w:r>
      <w:r w:rsidRPr="00304ADF">
        <w:rPr>
          <w:sz w:val="28"/>
          <w:szCs w:val="28"/>
        </w:rPr>
        <w:t xml:space="preserve"> </w:t>
      </w:r>
      <w:r>
        <w:rPr>
          <w:sz w:val="28"/>
          <w:szCs w:val="28"/>
        </w:rPr>
        <w:t>подлежит обнародованию</w:t>
      </w:r>
      <w:r>
        <w:t xml:space="preserve"> </w:t>
      </w:r>
      <w:r w:rsidRPr="00685F7D">
        <w:rPr>
          <w:sz w:val="28"/>
          <w:szCs w:val="28"/>
        </w:rPr>
        <w:t>на официальном Портале Правительства Республики Крым на странице Нижнегорского муниципального район</w:t>
      </w:r>
      <w:r w:rsidR="009F05D5">
        <w:rPr>
          <w:sz w:val="28"/>
          <w:szCs w:val="28"/>
        </w:rPr>
        <w:t>а (</w:t>
      </w:r>
      <w:proofErr w:type="spellStart"/>
      <w:r w:rsidR="009F05D5">
        <w:rPr>
          <w:sz w:val="28"/>
          <w:szCs w:val="28"/>
        </w:rPr>
        <w:t>nijno.rk.gov.ru</w:t>
      </w:r>
      <w:proofErr w:type="spellEnd"/>
      <w:r w:rsidR="009F05D5">
        <w:rPr>
          <w:sz w:val="28"/>
          <w:szCs w:val="28"/>
        </w:rPr>
        <w:t>) в разделе «</w:t>
      </w:r>
      <w:r w:rsidRPr="00685F7D">
        <w:rPr>
          <w:sz w:val="28"/>
          <w:szCs w:val="28"/>
        </w:rPr>
        <w:t>Органы местного самоуправления» «Муниципальные образования Нижнегорского района», подраздел «</w:t>
      </w:r>
      <w:proofErr w:type="spellStart"/>
      <w:r w:rsidR="009F05D5">
        <w:rPr>
          <w:sz w:val="28"/>
          <w:szCs w:val="28"/>
        </w:rPr>
        <w:t>Новогригорьевское</w:t>
      </w:r>
      <w:proofErr w:type="spellEnd"/>
      <w:r w:rsidRPr="00685F7D">
        <w:rPr>
          <w:sz w:val="28"/>
          <w:szCs w:val="28"/>
        </w:rPr>
        <w:t xml:space="preserve"> сельское поселение», </w:t>
      </w:r>
      <w:r>
        <w:rPr>
          <w:sz w:val="28"/>
          <w:szCs w:val="28"/>
        </w:rPr>
        <w:t>а так же н</w:t>
      </w:r>
      <w:r w:rsidRPr="00685F7D">
        <w:rPr>
          <w:sz w:val="28"/>
          <w:szCs w:val="28"/>
        </w:rPr>
        <w:t>а информационном стенде</w:t>
      </w:r>
      <w:r w:rsidR="00095734">
        <w:rPr>
          <w:sz w:val="28"/>
          <w:szCs w:val="28"/>
        </w:rPr>
        <w:t xml:space="preserve"> </w:t>
      </w:r>
      <w:proofErr w:type="spellStart"/>
      <w:r w:rsidR="009F05D5">
        <w:rPr>
          <w:sz w:val="28"/>
          <w:szCs w:val="28"/>
        </w:rPr>
        <w:t>Новогригорьевского</w:t>
      </w:r>
      <w:proofErr w:type="spellEnd"/>
      <w:r w:rsidR="00095734">
        <w:rPr>
          <w:sz w:val="28"/>
          <w:szCs w:val="28"/>
        </w:rPr>
        <w:t xml:space="preserve"> сельского совета </w:t>
      </w:r>
      <w:r w:rsidRPr="00685F7D">
        <w:rPr>
          <w:sz w:val="28"/>
          <w:szCs w:val="28"/>
        </w:rPr>
        <w:t>,</w:t>
      </w:r>
      <w:r w:rsidR="00095734">
        <w:rPr>
          <w:sz w:val="28"/>
          <w:szCs w:val="28"/>
        </w:rPr>
        <w:t xml:space="preserve"> </w:t>
      </w:r>
      <w:r w:rsidRPr="00685F7D">
        <w:rPr>
          <w:sz w:val="28"/>
          <w:szCs w:val="28"/>
        </w:rPr>
        <w:t>расположенного по адресу :Нижнегорский район,</w:t>
      </w:r>
      <w:r w:rsidR="009F05D5">
        <w:rPr>
          <w:sz w:val="28"/>
          <w:szCs w:val="28"/>
        </w:rPr>
        <w:t xml:space="preserve"> </w:t>
      </w:r>
      <w:r w:rsidRPr="00685F7D">
        <w:rPr>
          <w:sz w:val="28"/>
          <w:szCs w:val="28"/>
        </w:rPr>
        <w:t>с</w:t>
      </w:r>
      <w:proofErr w:type="gramStart"/>
      <w:r w:rsidRPr="00685F7D">
        <w:rPr>
          <w:sz w:val="28"/>
          <w:szCs w:val="28"/>
        </w:rPr>
        <w:t>.</w:t>
      </w:r>
      <w:r w:rsidR="009F05D5">
        <w:rPr>
          <w:sz w:val="28"/>
          <w:szCs w:val="28"/>
        </w:rPr>
        <w:t>Н</w:t>
      </w:r>
      <w:proofErr w:type="gramEnd"/>
      <w:r w:rsidR="009F05D5">
        <w:rPr>
          <w:sz w:val="28"/>
          <w:szCs w:val="28"/>
        </w:rPr>
        <w:t>овогригорьевка</w:t>
      </w:r>
      <w:r w:rsidRPr="00685F7D">
        <w:rPr>
          <w:sz w:val="28"/>
          <w:szCs w:val="28"/>
        </w:rPr>
        <w:t>,</w:t>
      </w:r>
      <w:r w:rsidR="009F05D5">
        <w:rPr>
          <w:sz w:val="28"/>
          <w:szCs w:val="28"/>
        </w:rPr>
        <w:t xml:space="preserve"> </w:t>
      </w:r>
      <w:r w:rsidRPr="00685F7D">
        <w:rPr>
          <w:sz w:val="28"/>
          <w:szCs w:val="28"/>
        </w:rPr>
        <w:t>ул.</w:t>
      </w:r>
      <w:r w:rsidR="009F05D5">
        <w:rPr>
          <w:sz w:val="28"/>
          <w:szCs w:val="28"/>
        </w:rPr>
        <w:t>Мичурина</w:t>
      </w:r>
      <w:r w:rsidRPr="00685F7D">
        <w:rPr>
          <w:sz w:val="28"/>
          <w:szCs w:val="28"/>
        </w:rPr>
        <w:t>,</w:t>
      </w:r>
      <w:r w:rsidR="009F05D5">
        <w:rPr>
          <w:sz w:val="28"/>
          <w:szCs w:val="28"/>
        </w:rPr>
        <w:t xml:space="preserve"> 59</w:t>
      </w:r>
      <w:r>
        <w:rPr>
          <w:sz w:val="28"/>
          <w:szCs w:val="28"/>
        </w:rPr>
        <w:t xml:space="preserve"> и на официальном сайте а</w:t>
      </w:r>
      <w:r w:rsidRPr="00685F7D">
        <w:rPr>
          <w:sz w:val="28"/>
          <w:szCs w:val="28"/>
        </w:rPr>
        <w:t xml:space="preserve">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w:t>
      </w:r>
      <w:r w:rsidR="00095734">
        <w:rPr>
          <w:sz w:val="28"/>
          <w:szCs w:val="28"/>
        </w:rPr>
        <w:t>(</w:t>
      </w:r>
      <w:r w:rsidR="009F05D5" w:rsidRPr="001A0FA3">
        <w:rPr>
          <w:sz w:val="28"/>
          <w:szCs w:val="28"/>
          <w:lang w:val="en-US"/>
        </w:rPr>
        <w:t>http</w:t>
      </w:r>
      <w:r w:rsidR="009F05D5" w:rsidRPr="001A0FA3">
        <w:rPr>
          <w:sz w:val="28"/>
          <w:szCs w:val="28"/>
        </w:rPr>
        <w:t>://</w:t>
      </w:r>
      <w:proofErr w:type="spellStart"/>
      <w:r w:rsidR="009F05D5" w:rsidRPr="001A0FA3">
        <w:rPr>
          <w:sz w:val="28"/>
          <w:szCs w:val="28"/>
          <w:lang w:val="en-US"/>
        </w:rPr>
        <w:t>novogrigor</w:t>
      </w:r>
      <w:proofErr w:type="spellEnd"/>
      <w:r w:rsidR="009F05D5" w:rsidRPr="001A0FA3">
        <w:rPr>
          <w:sz w:val="28"/>
          <w:szCs w:val="28"/>
        </w:rPr>
        <w:t>-</w:t>
      </w:r>
      <w:proofErr w:type="spellStart"/>
      <w:r w:rsidR="009F05D5" w:rsidRPr="001A0FA3">
        <w:rPr>
          <w:sz w:val="28"/>
          <w:szCs w:val="28"/>
          <w:lang w:val="en-US"/>
        </w:rPr>
        <w:t>adm</w:t>
      </w:r>
      <w:proofErr w:type="spellEnd"/>
      <w:r w:rsidR="009F05D5" w:rsidRPr="001A0FA3">
        <w:rPr>
          <w:sz w:val="28"/>
          <w:szCs w:val="28"/>
        </w:rPr>
        <w:t>91.</w:t>
      </w:r>
      <w:proofErr w:type="spellStart"/>
      <w:r w:rsidR="009F05D5" w:rsidRPr="001A0FA3">
        <w:rPr>
          <w:sz w:val="28"/>
          <w:szCs w:val="28"/>
          <w:lang w:val="en-US"/>
        </w:rPr>
        <w:t>ru</w:t>
      </w:r>
      <w:proofErr w:type="spellEnd"/>
      <w:proofErr w:type="gramStart"/>
      <w:r w:rsidR="009F05D5">
        <w:rPr>
          <w:sz w:val="28"/>
          <w:szCs w:val="28"/>
        </w:rPr>
        <w:t xml:space="preserve"> </w:t>
      </w:r>
      <w:r w:rsidRPr="00685F7D">
        <w:rPr>
          <w:sz w:val="28"/>
          <w:szCs w:val="28"/>
        </w:rPr>
        <w:t>)</w:t>
      </w:r>
      <w:proofErr w:type="gramEnd"/>
      <w:r w:rsidRPr="00685F7D">
        <w:rPr>
          <w:sz w:val="28"/>
          <w:szCs w:val="28"/>
        </w:rPr>
        <w:t>в сети</w:t>
      </w:r>
      <w:r>
        <w:t xml:space="preserve"> </w:t>
      </w:r>
      <w:r w:rsidRPr="00685F7D">
        <w:rPr>
          <w:sz w:val="28"/>
          <w:szCs w:val="28"/>
        </w:rPr>
        <w:t>Интернет</w:t>
      </w:r>
      <w:r w:rsidR="00095734">
        <w:rPr>
          <w:sz w:val="28"/>
          <w:szCs w:val="28"/>
        </w:rPr>
        <w:t>.</w:t>
      </w:r>
    </w:p>
    <w:p w:rsidR="00685F7D" w:rsidRPr="00304ADF" w:rsidRDefault="00685F7D" w:rsidP="00095734">
      <w:pPr>
        <w:pStyle w:val="ae"/>
        <w:tabs>
          <w:tab w:val="left" w:pos="0"/>
        </w:tabs>
        <w:spacing w:before="1"/>
        <w:ind w:left="0"/>
        <w:jc w:val="both"/>
        <w:rPr>
          <w:sz w:val="28"/>
          <w:szCs w:val="28"/>
        </w:rPr>
      </w:pPr>
      <w:r>
        <w:rPr>
          <w:sz w:val="28"/>
          <w:szCs w:val="28"/>
        </w:rPr>
        <w:tab/>
        <w:t>3</w:t>
      </w:r>
      <w:r w:rsidRPr="00304ADF">
        <w:rPr>
          <w:sz w:val="28"/>
          <w:szCs w:val="28"/>
        </w:rPr>
        <w:t xml:space="preserve">. Настоящее </w:t>
      </w:r>
      <w:r>
        <w:rPr>
          <w:sz w:val="28"/>
          <w:szCs w:val="28"/>
        </w:rPr>
        <w:t>решение</w:t>
      </w:r>
      <w:r w:rsidRPr="00304ADF">
        <w:rPr>
          <w:sz w:val="28"/>
          <w:szCs w:val="28"/>
        </w:rPr>
        <w:t xml:space="preserve"> вступает в силу </w:t>
      </w:r>
      <w:r>
        <w:rPr>
          <w:sz w:val="28"/>
          <w:szCs w:val="28"/>
        </w:rPr>
        <w:t>с момента подписания</w:t>
      </w:r>
      <w:r w:rsidR="00095734">
        <w:rPr>
          <w:sz w:val="28"/>
          <w:szCs w:val="28"/>
        </w:rPr>
        <w:t>.</w:t>
      </w:r>
    </w:p>
    <w:p w:rsidR="00685F7D" w:rsidRPr="00304ADF" w:rsidRDefault="00B97439" w:rsidP="00095734">
      <w:pPr>
        <w:pStyle w:val="ae"/>
        <w:tabs>
          <w:tab w:val="left" w:pos="0"/>
        </w:tabs>
        <w:spacing w:before="1"/>
        <w:ind w:left="0"/>
        <w:jc w:val="both"/>
        <w:rPr>
          <w:sz w:val="28"/>
          <w:szCs w:val="28"/>
        </w:rPr>
      </w:pPr>
      <w:r>
        <w:rPr>
          <w:sz w:val="28"/>
          <w:szCs w:val="28"/>
        </w:rPr>
        <w:tab/>
        <w:t>4</w:t>
      </w:r>
      <w:r w:rsidR="00685F7D" w:rsidRPr="00304ADF">
        <w:rPr>
          <w:sz w:val="28"/>
          <w:szCs w:val="28"/>
        </w:rPr>
        <w:t>.</w:t>
      </w:r>
      <w:r w:rsidR="00095734">
        <w:rPr>
          <w:sz w:val="28"/>
          <w:szCs w:val="28"/>
        </w:rPr>
        <w:t xml:space="preserve"> </w:t>
      </w:r>
      <w:r w:rsidR="00685F7D" w:rsidRPr="00304ADF">
        <w:rPr>
          <w:sz w:val="28"/>
          <w:szCs w:val="28"/>
        </w:rPr>
        <w:t xml:space="preserve">Контроль за исполнением настоящего </w:t>
      </w:r>
      <w:r w:rsidR="00685F7D">
        <w:rPr>
          <w:sz w:val="28"/>
          <w:szCs w:val="28"/>
        </w:rPr>
        <w:t>решения</w:t>
      </w:r>
      <w:r w:rsidR="00685F7D" w:rsidRPr="00304ADF">
        <w:rPr>
          <w:sz w:val="28"/>
          <w:szCs w:val="28"/>
        </w:rPr>
        <w:t xml:space="preserve"> оставляю за собой.</w:t>
      </w:r>
    </w:p>
    <w:p w:rsidR="00685F7D" w:rsidRDefault="00685F7D" w:rsidP="00095734">
      <w:pPr>
        <w:widowControl w:val="0"/>
        <w:jc w:val="both"/>
      </w:pPr>
    </w:p>
    <w:p w:rsidR="00685F7D" w:rsidRPr="00685F7D" w:rsidRDefault="00685F7D" w:rsidP="00685F7D">
      <w:pPr>
        <w:widowControl w:val="0"/>
        <w:jc w:val="both"/>
        <w:rPr>
          <w:sz w:val="28"/>
          <w:szCs w:val="28"/>
        </w:rPr>
      </w:pPr>
      <w:r w:rsidRPr="00685F7D">
        <w:rPr>
          <w:sz w:val="28"/>
          <w:szCs w:val="28"/>
        </w:rPr>
        <w:t xml:space="preserve">Председатель </w:t>
      </w:r>
      <w:proofErr w:type="spellStart"/>
      <w:r w:rsidR="009F05D5">
        <w:rPr>
          <w:sz w:val="28"/>
          <w:szCs w:val="28"/>
        </w:rPr>
        <w:t>Новогригорьевского</w:t>
      </w:r>
      <w:proofErr w:type="spellEnd"/>
      <w:r w:rsidRPr="00685F7D">
        <w:rPr>
          <w:sz w:val="28"/>
          <w:szCs w:val="28"/>
        </w:rPr>
        <w:t xml:space="preserve"> </w:t>
      </w:r>
    </w:p>
    <w:p w:rsidR="00685F7D" w:rsidRPr="00685F7D" w:rsidRDefault="00685F7D" w:rsidP="00685F7D">
      <w:pPr>
        <w:widowControl w:val="0"/>
        <w:jc w:val="both"/>
        <w:rPr>
          <w:sz w:val="28"/>
          <w:szCs w:val="28"/>
        </w:rPr>
      </w:pPr>
      <w:r w:rsidRPr="00685F7D">
        <w:rPr>
          <w:sz w:val="28"/>
          <w:szCs w:val="28"/>
        </w:rPr>
        <w:t>сельского совета - глава администрации</w:t>
      </w:r>
    </w:p>
    <w:p w:rsidR="00685F7D" w:rsidRPr="00685F7D" w:rsidRDefault="009F05D5" w:rsidP="00685F7D">
      <w:pPr>
        <w:jc w:val="both"/>
        <w:rPr>
          <w:rFonts w:cs="Arial"/>
          <w:sz w:val="28"/>
          <w:szCs w:val="28"/>
        </w:rPr>
      </w:pPr>
      <w:proofErr w:type="spellStart"/>
      <w:r>
        <w:rPr>
          <w:sz w:val="28"/>
          <w:szCs w:val="28"/>
        </w:rPr>
        <w:t>Новогригорьевского</w:t>
      </w:r>
      <w:proofErr w:type="spellEnd"/>
      <w:r w:rsidR="00685F7D" w:rsidRPr="00685F7D">
        <w:rPr>
          <w:rFonts w:cs="Arial"/>
          <w:sz w:val="28"/>
          <w:szCs w:val="28"/>
        </w:rPr>
        <w:t xml:space="preserve"> сельского поселения </w:t>
      </w:r>
      <w:r w:rsidR="00685F7D" w:rsidRPr="00685F7D">
        <w:rPr>
          <w:rFonts w:cs="Arial"/>
          <w:sz w:val="28"/>
          <w:szCs w:val="28"/>
        </w:rPr>
        <w:tab/>
      </w:r>
      <w:r w:rsidR="00685F7D" w:rsidRPr="00685F7D">
        <w:rPr>
          <w:rFonts w:cs="Arial"/>
          <w:sz w:val="28"/>
          <w:szCs w:val="28"/>
        </w:rPr>
        <w:tab/>
      </w:r>
      <w:r w:rsidR="00685F7D" w:rsidRPr="00685F7D">
        <w:rPr>
          <w:rFonts w:cs="Arial"/>
          <w:sz w:val="28"/>
          <w:szCs w:val="28"/>
        </w:rPr>
        <w:tab/>
      </w:r>
      <w:r w:rsidR="00685F7D" w:rsidRPr="00685F7D">
        <w:rPr>
          <w:rFonts w:cs="Arial"/>
          <w:sz w:val="28"/>
          <w:szCs w:val="28"/>
        </w:rPr>
        <w:tab/>
      </w:r>
      <w:r>
        <w:rPr>
          <w:rFonts w:cs="Arial"/>
          <w:sz w:val="28"/>
          <w:szCs w:val="28"/>
        </w:rPr>
        <w:t>А.М.Данилин</w:t>
      </w:r>
    </w:p>
    <w:p w:rsidR="001F0121" w:rsidRDefault="001F0121" w:rsidP="00685F7D">
      <w:pPr>
        <w:jc w:val="both"/>
        <w:rPr>
          <w:color w:val="000000"/>
        </w:rPr>
      </w:pPr>
    </w:p>
    <w:p w:rsidR="00685F7D" w:rsidRDefault="00685F7D" w:rsidP="00685F7D">
      <w:pPr>
        <w:jc w:val="both"/>
        <w:rPr>
          <w:color w:val="000000"/>
        </w:rPr>
      </w:pPr>
    </w:p>
    <w:p w:rsidR="00685F7D" w:rsidRDefault="00685F7D" w:rsidP="00685F7D">
      <w:pPr>
        <w:jc w:val="both"/>
        <w:rPr>
          <w:color w:val="000000"/>
        </w:rPr>
      </w:pPr>
    </w:p>
    <w:p w:rsidR="00685F7D" w:rsidRPr="00685F7D" w:rsidRDefault="00685F7D" w:rsidP="00685F7D">
      <w:pPr>
        <w:tabs>
          <w:tab w:val="left" w:pos="5954"/>
          <w:tab w:val="left" w:pos="10206"/>
        </w:tabs>
        <w:ind w:left="5283" w:right="3" w:hanging="605"/>
        <w:jc w:val="right"/>
        <w:rPr>
          <w:sz w:val="28"/>
          <w:szCs w:val="28"/>
        </w:rPr>
      </w:pPr>
      <w:r w:rsidRPr="00685F7D">
        <w:rPr>
          <w:sz w:val="28"/>
          <w:szCs w:val="28"/>
        </w:rPr>
        <w:lastRenderedPageBreak/>
        <w:t>Приложение</w:t>
      </w:r>
    </w:p>
    <w:p w:rsidR="00685F7D" w:rsidRPr="00685F7D" w:rsidRDefault="00685F7D" w:rsidP="00685F7D">
      <w:pPr>
        <w:tabs>
          <w:tab w:val="left" w:pos="5954"/>
          <w:tab w:val="left" w:pos="10206"/>
        </w:tabs>
        <w:ind w:left="5283" w:right="3" w:hanging="605"/>
        <w:jc w:val="right"/>
        <w:rPr>
          <w:sz w:val="28"/>
          <w:szCs w:val="28"/>
        </w:rPr>
      </w:pPr>
      <w:r w:rsidRPr="00685F7D">
        <w:rPr>
          <w:sz w:val="28"/>
          <w:szCs w:val="28"/>
        </w:rPr>
        <w:t xml:space="preserve">к </w:t>
      </w:r>
      <w:r>
        <w:rPr>
          <w:sz w:val="28"/>
          <w:szCs w:val="28"/>
        </w:rPr>
        <w:t>решению</w:t>
      </w:r>
      <w:r w:rsidRPr="00685F7D">
        <w:rPr>
          <w:sz w:val="28"/>
          <w:szCs w:val="28"/>
        </w:rPr>
        <w:t xml:space="preserve"> </w:t>
      </w:r>
      <w:proofErr w:type="spellStart"/>
      <w:r w:rsidR="009F05D5">
        <w:rPr>
          <w:sz w:val="28"/>
          <w:szCs w:val="28"/>
        </w:rPr>
        <w:t>Новогригорьевского</w:t>
      </w:r>
      <w:proofErr w:type="spellEnd"/>
      <w:r w:rsidRPr="00685F7D">
        <w:rPr>
          <w:sz w:val="28"/>
          <w:szCs w:val="28"/>
        </w:rPr>
        <w:t xml:space="preserve"> сельского </w:t>
      </w:r>
      <w:r>
        <w:rPr>
          <w:sz w:val="28"/>
          <w:szCs w:val="28"/>
        </w:rPr>
        <w:t>совета</w:t>
      </w:r>
      <w:r w:rsidRPr="00685F7D">
        <w:rPr>
          <w:sz w:val="28"/>
          <w:szCs w:val="28"/>
        </w:rPr>
        <w:t xml:space="preserve"> Нижнегорского района Республики Крым от </w:t>
      </w:r>
      <w:r w:rsidR="009F05D5">
        <w:rPr>
          <w:sz w:val="28"/>
          <w:szCs w:val="28"/>
        </w:rPr>
        <w:t>____</w:t>
      </w:r>
      <w:r>
        <w:rPr>
          <w:sz w:val="28"/>
          <w:szCs w:val="28"/>
        </w:rPr>
        <w:t xml:space="preserve"> 2019</w:t>
      </w:r>
      <w:r w:rsidRPr="00685F7D">
        <w:rPr>
          <w:sz w:val="28"/>
          <w:szCs w:val="28"/>
        </w:rPr>
        <w:t xml:space="preserve"> года № </w:t>
      </w:r>
      <w:r w:rsidR="009F05D5">
        <w:rPr>
          <w:sz w:val="28"/>
          <w:szCs w:val="28"/>
        </w:rPr>
        <w:t>_</w:t>
      </w:r>
    </w:p>
    <w:p w:rsidR="00685F7D" w:rsidRPr="00685F7D" w:rsidRDefault="00685F7D" w:rsidP="00685F7D">
      <w:pPr>
        <w:jc w:val="both"/>
        <w:rPr>
          <w:b/>
          <w:sz w:val="28"/>
          <w:szCs w:val="28"/>
          <w:highlight w:val="yellow"/>
        </w:rPr>
      </w:pPr>
    </w:p>
    <w:p w:rsidR="00685F7D" w:rsidRPr="00685F7D" w:rsidRDefault="00685F7D" w:rsidP="00685F7D">
      <w:pPr>
        <w:jc w:val="center"/>
        <w:rPr>
          <w:b/>
          <w:sz w:val="28"/>
          <w:szCs w:val="28"/>
        </w:rPr>
      </w:pPr>
      <w:r w:rsidRPr="00685F7D">
        <w:rPr>
          <w:b/>
          <w:sz w:val="28"/>
          <w:szCs w:val="28"/>
        </w:rPr>
        <w:t>Порядок</w:t>
      </w:r>
    </w:p>
    <w:p w:rsidR="00685F7D" w:rsidRPr="00685F7D" w:rsidRDefault="00685F7D" w:rsidP="00685F7D">
      <w:pPr>
        <w:jc w:val="center"/>
        <w:rPr>
          <w:b/>
          <w:sz w:val="28"/>
          <w:szCs w:val="28"/>
        </w:rPr>
      </w:pPr>
      <w:r w:rsidRPr="00685F7D">
        <w:rPr>
          <w:b/>
          <w:sz w:val="28"/>
          <w:szCs w:val="28"/>
        </w:rPr>
        <w:t xml:space="preserve">применения бюджетной классификации Российской Федерации в части, относящейся к бюджету </w:t>
      </w:r>
      <w:proofErr w:type="spellStart"/>
      <w:r w:rsidR="009F05D5">
        <w:rPr>
          <w:b/>
          <w:sz w:val="28"/>
          <w:szCs w:val="28"/>
        </w:rPr>
        <w:t>Новогригорьевского</w:t>
      </w:r>
      <w:proofErr w:type="spellEnd"/>
      <w:r w:rsidRPr="00685F7D">
        <w:rPr>
          <w:b/>
          <w:sz w:val="28"/>
          <w:szCs w:val="28"/>
        </w:rPr>
        <w:t xml:space="preserve"> сельского поселения </w:t>
      </w:r>
    </w:p>
    <w:p w:rsidR="00685F7D" w:rsidRPr="00685F7D" w:rsidRDefault="00685F7D" w:rsidP="00685F7D">
      <w:pPr>
        <w:jc w:val="center"/>
        <w:rPr>
          <w:b/>
          <w:sz w:val="28"/>
          <w:szCs w:val="28"/>
          <w:highlight w:val="yellow"/>
        </w:rPr>
      </w:pPr>
      <w:r w:rsidRPr="00685F7D">
        <w:rPr>
          <w:b/>
          <w:sz w:val="28"/>
          <w:szCs w:val="28"/>
        </w:rPr>
        <w:t>Нижнегорского района Республики Крым</w:t>
      </w:r>
    </w:p>
    <w:p w:rsidR="00685F7D" w:rsidRPr="00685F7D" w:rsidRDefault="00685F7D" w:rsidP="00685F7D">
      <w:pPr>
        <w:jc w:val="center"/>
        <w:rPr>
          <w:b/>
          <w:sz w:val="28"/>
          <w:szCs w:val="28"/>
        </w:rPr>
      </w:pPr>
    </w:p>
    <w:p w:rsidR="00685F7D" w:rsidRPr="00685F7D" w:rsidRDefault="00685F7D" w:rsidP="00685F7D">
      <w:pPr>
        <w:jc w:val="center"/>
        <w:rPr>
          <w:b/>
          <w:sz w:val="28"/>
          <w:szCs w:val="28"/>
        </w:rPr>
      </w:pPr>
      <w:r w:rsidRPr="00685F7D">
        <w:rPr>
          <w:b/>
          <w:sz w:val="28"/>
          <w:szCs w:val="28"/>
        </w:rPr>
        <w:t>1. Общие положения</w:t>
      </w:r>
    </w:p>
    <w:p w:rsidR="00685F7D" w:rsidRPr="00685F7D" w:rsidRDefault="00685F7D" w:rsidP="00685F7D">
      <w:pPr>
        <w:ind w:firstLine="567"/>
        <w:jc w:val="both"/>
        <w:rPr>
          <w:sz w:val="28"/>
          <w:szCs w:val="28"/>
          <w:highlight w:val="yellow"/>
        </w:rPr>
      </w:pPr>
    </w:p>
    <w:p w:rsidR="00685F7D" w:rsidRPr="00685F7D" w:rsidRDefault="00685F7D" w:rsidP="00685F7D">
      <w:pPr>
        <w:ind w:firstLine="567"/>
        <w:jc w:val="both"/>
        <w:rPr>
          <w:sz w:val="28"/>
          <w:szCs w:val="28"/>
        </w:rPr>
      </w:pPr>
      <w:r w:rsidRPr="00685F7D">
        <w:rPr>
          <w:sz w:val="28"/>
          <w:szCs w:val="28"/>
        </w:rPr>
        <w:t xml:space="preserve">1.1. Порядок применения бюджетной классификации Российской Федерации в части, относящейся к бюджету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(далее – Порядок) разработан в целях </w:t>
      </w:r>
      <w:r w:rsidR="00AC4913">
        <w:rPr>
          <w:sz w:val="28"/>
          <w:szCs w:val="28"/>
        </w:rPr>
        <w:t>обеспечения формирования</w:t>
      </w:r>
      <w:r w:rsidRPr="00685F7D">
        <w:rPr>
          <w:sz w:val="28"/>
          <w:szCs w:val="28"/>
        </w:rPr>
        <w:t xml:space="preserve">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w:t>
      </w:r>
    </w:p>
    <w:p w:rsidR="00685F7D" w:rsidRPr="00685F7D" w:rsidRDefault="00685F7D" w:rsidP="00685F7D">
      <w:pPr>
        <w:ind w:firstLine="567"/>
        <w:jc w:val="both"/>
        <w:rPr>
          <w:sz w:val="28"/>
          <w:szCs w:val="28"/>
        </w:rPr>
      </w:pPr>
      <w:r w:rsidRPr="00685F7D">
        <w:rPr>
          <w:sz w:val="28"/>
          <w:szCs w:val="28"/>
        </w:rPr>
        <w:t xml:space="preserve">Классификация расходов бюджета (далее в настоящем Порядке - классификация расходов) представляет собой группировку расходов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и отражает направление бюджетных средств на выполнение органами местного самоуправления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основных функций, решение социально-экономических задач.</w:t>
      </w:r>
    </w:p>
    <w:p w:rsidR="00685F7D" w:rsidRPr="00685F7D" w:rsidRDefault="00685F7D" w:rsidP="00685F7D">
      <w:pPr>
        <w:ind w:firstLine="567"/>
        <w:jc w:val="both"/>
        <w:rPr>
          <w:sz w:val="28"/>
          <w:szCs w:val="28"/>
        </w:rPr>
      </w:pPr>
      <w:r w:rsidRPr="00685F7D">
        <w:rPr>
          <w:sz w:val="28"/>
          <w:szCs w:val="28"/>
        </w:rPr>
        <w:t>Код классификации расходов состоит из двадцати знаков. Структура двадцатизначного кода классификации расходов (таблица 1) включает следующие составные части:</w:t>
      </w:r>
    </w:p>
    <w:p w:rsidR="00685F7D" w:rsidRPr="00685F7D" w:rsidRDefault="00685F7D" w:rsidP="00685F7D">
      <w:pPr>
        <w:jc w:val="both"/>
        <w:rPr>
          <w:sz w:val="28"/>
          <w:szCs w:val="28"/>
        </w:rPr>
      </w:pPr>
      <w:r w:rsidRPr="00685F7D">
        <w:rPr>
          <w:sz w:val="28"/>
          <w:szCs w:val="28"/>
        </w:rPr>
        <w:t>- код главного распорядителя бюджетных средств (1-3 разряды);</w:t>
      </w:r>
    </w:p>
    <w:p w:rsidR="00685F7D" w:rsidRPr="00685F7D" w:rsidRDefault="00685F7D" w:rsidP="00685F7D">
      <w:pPr>
        <w:jc w:val="both"/>
        <w:rPr>
          <w:sz w:val="28"/>
          <w:szCs w:val="28"/>
        </w:rPr>
      </w:pPr>
      <w:r w:rsidRPr="00685F7D">
        <w:rPr>
          <w:sz w:val="28"/>
          <w:szCs w:val="28"/>
        </w:rPr>
        <w:t>- код раздела (4-5 разряды);</w:t>
      </w:r>
    </w:p>
    <w:p w:rsidR="00685F7D" w:rsidRPr="00685F7D" w:rsidRDefault="00685F7D" w:rsidP="00685F7D">
      <w:pPr>
        <w:jc w:val="both"/>
        <w:rPr>
          <w:sz w:val="28"/>
          <w:szCs w:val="28"/>
        </w:rPr>
      </w:pPr>
      <w:r w:rsidRPr="00685F7D">
        <w:rPr>
          <w:sz w:val="28"/>
          <w:szCs w:val="28"/>
        </w:rPr>
        <w:t>- код подраздела (6-7 разряды);</w:t>
      </w:r>
    </w:p>
    <w:p w:rsidR="00685F7D" w:rsidRPr="00685F7D" w:rsidRDefault="00685F7D" w:rsidP="00685F7D">
      <w:pPr>
        <w:jc w:val="both"/>
        <w:rPr>
          <w:sz w:val="28"/>
          <w:szCs w:val="28"/>
        </w:rPr>
      </w:pPr>
      <w:r w:rsidRPr="00685F7D">
        <w:rPr>
          <w:sz w:val="28"/>
          <w:szCs w:val="28"/>
        </w:rPr>
        <w:t>- код целевой статьи (8-17 разряды);</w:t>
      </w:r>
    </w:p>
    <w:p w:rsidR="00685F7D" w:rsidRPr="00685F7D" w:rsidRDefault="00685F7D" w:rsidP="00685F7D">
      <w:pPr>
        <w:jc w:val="both"/>
        <w:rPr>
          <w:sz w:val="28"/>
          <w:szCs w:val="28"/>
        </w:rPr>
      </w:pPr>
      <w:r w:rsidRPr="00685F7D">
        <w:rPr>
          <w:sz w:val="28"/>
          <w:szCs w:val="28"/>
        </w:rPr>
        <w:t>- код вида расходов (18-20 разряды).</w:t>
      </w:r>
    </w:p>
    <w:p w:rsidR="00685F7D" w:rsidRPr="00685F7D" w:rsidRDefault="00685F7D" w:rsidP="00685F7D">
      <w:pPr>
        <w:ind w:firstLine="567"/>
        <w:jc w:val="both"/>
        <w:rPr>
          <w:sz w:val="28"/>
          <w:szCs w:val="28"/>
        </w:rPr>
      </w:pPr>
    </w:p>
    <w:p w:rsidR="00685F7D" w:rsidRPr="00685F7D" w:rsidRDefault="00685F7D" w:rsidP="00685F7D">
      <w:pPr>
        <w:jc w:val="right"/>
        <w:rPr>
          <w:sz w:val="28"/>
          <w:szCs w:val="28"/>
        </w:rPr>
      </w:pPr>
      <w:r w:rsidRPr="00685F7D">
        <w:rPr>
          <w:sz w:val="28"/>
          <w:szCs w:val="28"/>
        </w:rPr>
        <w:t>Таблица 1</w:t>
      </w:r>
    </w:p>
    <w:p w:rsidR="00685F7D" w:rsidRPr="00685F7D" w:rsidRDefault="00685F7D" w:rsidP="00685F7D">
      <w:pPr>
        <w:ind w:firstLine="567"/>
        <w:jc w:val="both"/>
        <w:rPr>
          <w:sz w:val="28"/>
          <w:szCs w:val="28"/>
          <w:highlight w:val="yellow"/>
        </w:rPr>
      </w:pPr>
    </w:p>
    <w:tbl>
      <w:tblPr>
        <w:tblW w:w="9720" w:type="dxa"/>
        <w:jc w:val="center"/>
        <w:tblLayout w:type="fixed"/>
        <w:tblCellMar>
          <w:left w:w="70" w:type="dxa"/>
          <w:right w:w="70" w:type="dxa"/>
        </w:tblCellMar>
        <w:tblLook w:val="04A0"/>
      </w:tblPr>
      <w:tblGrid>
        <w:gridCol w:w="561"/>
        <w:gridCol w:w="562"/>
        <w:gridCol w:w="382"/>
        <w:gridCol w:w="337"/>
        <w:gridCol w:w="521"/>
        <w:gridCol w:w="330"/>
        <w:gridCol w:w="520"/>
        <w:gridCol w:w="567"/>
        <w:gridCol w:w="425"/>
        <w:gridCol w:w="478"/>
        <w:gridCol w:w="480"/>
        <w:gridCol w:w="616"/>
        <w:gridCol w:w="552"/>
        <w:gridCol w:w="476"/>
        <w:gridCol w:w="480"/>
        <w:gridCol w:w="480"/>
        <w:gridCol w:w="480"/>
        <w:gridCol w:w="480"/>
        <w:gridCol w:w="569"/>
        <w:gridCol w:w="424"/>
      </w:tblGrid>
      <w:tr w:rsidR="00685F7D" w:rsidRPr="00685F7D" w:rsidTr="00547D55">
        <w:trPr>
          <w:cantSplit/>
          <w:trHeight w:val="397"/>
          <w:jc w:val="center"/>
        </w:trPr>
        <w:tc>
          <w:tcPr>
            <w:tcW w:w="9721" w:type="dxa"/>
            <w:gridSpan w:val="20"/>
            <w:tcBorders>
              <w:top w:val="single" w:sz="4" w:space="0" w:color="auto"/>
              <w:left w:val="single" w:sz="4" w:space="0" w:color="auto"/>
              <w:bottom w:val="single" w:sz="4" w:space="0" w:color="auto"/>
              <w:right w:val="single" w:sz="4" w:space="0" w:color="auto"/>
            </w:tcBorders>
            <w:vAlign w:val="center"/>
            <w:hideMark/>
          </w:tcPr>
          <w:p w:rsidR="00685F7D" w:rsidRPr="00685F7D" w:rsidRDefault="00685F7D" w:rsidP="00547D55">
            <w:pPr>
              <w:jc w:val="center"/>
              <w:rPr>
                <w:sz w:val="28"/>
                <w:szCs w:val="28"/>
              </w:rPr>
            </w:pPr>
            <w:r w:rsidRPr="00685F7D">
              <w:rPr>
                <w:sz w:val="28"/>
                <w:szCs w:val="28"/>
              </w:rPr>
              <w:t>Структура кода классификации расходов бюджета</w:t>
            </w:r>
          </w:p>
        </w:tc>
      </w:tr>
      <w:tr w:rsidR="00685F7D" w:rsidRPr="00685F7D" w:rsidTr="00547D55">
        <w:trPr>
          <w:cantSplit/>
          <w:trHeight w:val="397"/>
          <w:jc w:val="center"/>
        </w:trPr>
        <w:tc>
          <w:tcPr>
            <w:tcW w:w="1506" w:type="dxa"/>
            <w:gridSpan w:val="3"/>
            <w:vMerge w:val="restart"/>
            <w:tcBorders>
              <w:top w:val="single" w:sz="4" w:space="0" w:color="auto"/>
              <w:left w:val="single" w:sz="6" w:space="0" w:color="auto"/>
              <w:bottom w:val="single" w:sz="4" w:space="0" w:color="auto"/>
              <w:right w:val="single" w:sz="6" w:space="0" w:color="auto"/>
            </w:tcBorders>
            <w:vAlign w:val="center"/>
            <w:hideMark/>
          </w:tcPr>
          <w:p w:rsidR="00685F7D" w:rsidRPr="00685F7D" w:rsidRDefault="00685F7D" w:rsidP="00547D55">
            <w:pPr>
              <w:jc w:val="center"/>
              <w:rPr>
                <w:sz w:val="28"/>
                <w:szCs w:val="28"/>
              </w:rPr>
            </w:pPr>
            <w:r w:rsidRPr="00685F7D">
              <w:rPr>
                <w:sz w:val="28"/>
                <w:szCs w:val="28"/>
              </w:rPr>
              <w:t>Код главного распорядителя бюджетных средств</w:t>
            </w:r>
          </w:p>
        </w:tc>
        <w:tc>
          <w:tcPr>
            <w:tcW w:w="858" w:type="dxa"/>
            <w:gridSpan w:val="2"/>
            <w:vMerge w:val="restart"/>
            <w:tcBorders>
              <w:top w:val="single" w:sz="4" w:space="0" w:color="auto"/>
              <w:left w:val="single" w:sz="6" w:space="0" w:color="auto"/>
              <w:bottom w:val="single" w:sz="4" w:space="0" w:color="auto"/>
              <w:right w:val="nil"/>
            </w:tcBorders>
            <w:vAlign w:val="center"/>
            <w:hideMark/>
          </w:tcPr>
          <w:p w:rsidR="00685F7D" w:rsidRPr="00685F7D" w:rsidRDefault="00685F7D" w:rsidP="00547D55">
            <w:pPr>
              <w:jc w:val="center"/>
              <w:rPr>
                <w:sz w:val="28"/>
                <w:szCs w:val="28"/>
              </w:rPr>
            </w:pPr>
            <w:r w:rsidRPr="00685F7D">
              <w:rPr>
                <w:sz w:val="28"/>
                <w:szCs w:val="28"/>
              </w:rPr>
              <w:t>Код раздела</w:t>
            </w:r>
          </w:p>
        </w:tc>
        <w:tc>
          <w:tcPr>
            <w:tcW w:w="850" w:type="dxa"/>
            <w:gridSpan w:val="2"/>
            <w:vMerge w:val="restart"/>
            <w:tcBorders>
              <w:top w:val="single" w:sz="4" w:space="0" w:color="auto"/>
              <w:left w:val="single" w:sz="6" w:space="0" w:color="auto"/>
              <w:bottom w:val="single" w:sz="4" w:space="0" w:color="auto"/>
              <w:right w:val="single" w:sz="4" w:space="0" w:color="auto"/>
            </w:tcBorders>
            <w:vAlign w:val="center"/>
            <w:hideMark/>
          </w:tcPr>
          <w:p w:rsidR="00685F7D" w:rsidRPr="00685F7D" w:rsidRDefault="00685F7D" w:rsidP="00547D55">
            <w:pPr>
              <w:jc w:val="center"/>
              <w:rPr>
                <w:sz w:val="28"/>
                <w:szCs w:val="28"/>
              </w:rPr>
            </w:pPr>
            <w:r w:rsidRPr="00685F7D">
              <w:rPr>
                <w:sz w:val="28"/>
                <w:szCs w:val="28"/>
              </w:rPr>
              <w:t>Код подраздела</w:t>
            </w:r>
          </w:p>
        </w:tc>
        <w:tc>
          <w:tcPr>
            <w:tcW w:w="5034" w:type="dxa"/>
            <w:gridSpan w:val="10"/>
            <w:tcBorders>
              <w:top w:val="single" w:sz="4" w:space="0" w:color="auto"/>
              <w:left w:val="single" w:sz="4" w:space="0" w:color="auto"/>
              <w:bottom w:val="single" w:sz="4" w:space="0" w:color="auto"/>
              <w:right w:val="single" w:sz="6" w:space="0" w:color="auto"/>
            </w:tcBorders>
            <w:vAlign w:val="center"/>
            <w:hideMark/>
          </w:tcPr>
          <w:p w:rsidR="00685F7D" w:rsidRPr="00685F7D" w:rsidRDefault="00685F7D" w:rsidP="00547D55">
            <w:pPr>
              <w:jc w:val="center"/>
              <w:rPr>
                <w:sz w:val="28"/>
                <w:szCs w:val="28"/>
              </w:rPr>
            </w:pPr>
            <w:r w:rsidRPr="00685F7D">
              <w:rPr>
                <w:sz w:val="28"/>
                <w:szCs w:val="28"/>
              </w:rPr>
              <w:t>Код целевой статьи</w:t>
            </w:r>
          </w:p>
        </w:tc>
        <w:tc>
          <w:tcPr>
            <w:tcW w:w="1473" w:type="dxa"/>
            <w:gridSpan w:val="3"/>
            <w:tcBorders>
              <w:top w:val="single" w:sz="4" w:space="0" w:color="auto"/>
              <w:left w:val="single" w:sz="6" w:space="0" w:color="auto"/>
              <w:bottom w:val="single" w:sz="4" w:space="0" w:color="auto"/>
              <w:right w:val="single" w:sz="4" w:space="0" w:color="auto"/>
            </w:tcBorders>
            <w:vAlign w:val="center"/>
            <w:hideMark/>
          </w:tcPr>
          <w:p w:rsidR="00685F7D" w:rsidRPr="00685F7D" w:rsidRDefault="00685F7D" w:rsidP="00547D55">
            <w:pPr>
              <w:jc w:val="center"/>
              <w:rPr>
                <w:sz w:val="28"/>
                <w:szCs w:val="28"/>
              </w:rPr>
            </w:pPr>
            <w:r w:rsidRPr="00685F7D">
              <w:rPr>
                <w:sz w:val="28"/>
                <w:szCs w:val="28"/>
              </w:rPr>
              <w:t>Код вида расходов</w:t>
            </w:r>
          </w:p>
        </w:tc>
      </w:tr>
      <w:tr w:rsidR="00685F7D" w:rsidRPr="00685F7D" w:rsidTr="00547D55">
        <w:trPr>
          <w:cantSplit/>
          <w:trHeight w:val="1440"/>
          <w:jc w:val="center"/>
        </w:trPr>
        <w:tc>
          <w:tcPr>
            <w:tcW w:w="10665" w:type="dxa"/>
            <w:gridSpan w:val="3"/>
            <w:vMerge/>
            <w:tcBorders>
              <w:top w:val="single" w:sz="4" w:space="0" w:color="auto"/>
              <w:left w:val="single" w:sz="6" w:space="0" w:color="auto"/>
              <w:bottom w:val="single" w:sz="4" w:space="0" w:color="auto"/>
              <w:right w:val="single" w:sz="6" w:space="0" w:color="auto"/>
            </w:tcBorders>
            <w:vAlign w:val="center"/>
            <w:hideMark/>
          </w:tcPr>
          <w:p w:rsidR="00685F7D" w:rsidRPr="00685F7D" w:rsidRDefault="00685F7D" w:rsidP="00547D55">
            <w:pPr>
              <w:rPr>
                <w:sz w:val="28"/>
                <w:szCs w:val="28"/>
              </w:rPr>
            </w:pPr>
          </w:p>
        </w:tc>
        <w:tc>
          <w:tcPr>
            <w:tcW w:w="1379" w:type="dxa"/>
            <w:gridSpan w:val="2"/>
            <w:vMerge/>
            <w:tcBorders>
              <w:top w:val="single" w:sz="4" w:space="0" w:color="auto"/>
              <w:left w:val="single" w:sz="6" w:space="0" w:color="auto"/>
              <w:bottom w:val="single" w:sz="4" w:space="0" w:color="auto"/>
              <w:right w:val="nil"/>
            </w:tcBorders>
            <w:vAlign w:val="center"/>
            <w:hideMark/>
          </w:tcPr>
          <w:p w:rsidR="00685F7D" w:rsidRPr="00685F7D" w:rsidRDefault="00685F7D" w:rsidP="00547D55">
            <w:pPr>
              <w:rPr>
                <w:sz w:val="28"/>
                <w:szCs w:val="28"/>
              </w:rPr>
            </w:pPr>
          </w:p>
        </w:tc>
        <w:tc>
          <w:tcPr>
            <w:tcW w:w="1370" w:type="dxa"/>
            <w:gridSpan w:val="2"/>
            <w:vMerge/>
            <w:tcBorders>
              <w:top w:val="single" w:sz="4" w:space="0" w:color="auto"/>
              <w:left w:val="single" w:sz="6" w:space="0" w:color="auto"/>
              <w:bottom w:val="single" w:sz="4" w:space="0" w:color="auto"/>
              <w:right w:val="single" w:sz="4" w:space="0" w:color="auto"/>
            </w:tcBorders>
            <w:vAlign w:val="center"/>
            <w:hideMark/>
          </w:tcPr>
          <w:p w:rsidR="00685F7D" w:rsidRPr="00685F7D" w:rsidRDefault="00685F7D" w:rsidP="00547D55">
            <w:pPr>
              <w:rPr>
                <w:sz w:val="28"/>
                <w:szCs w:val="28"/>
              </w:rPr>
            </w:pPr>
          </w:p>
        </w:tc>
        <w:tc>
          <w:tcPr>
            <w:tcW w:w="2566" w:type="dxa"/>
            <w:gridSpan w:val="5"/>
            <w:tcBorders>
              <w:top w:val="single" w:sz="4" w:space="0" w:color="auto"/>
              <w:left w:val="single" w:sz="4" w:space="0" w:color="auto"/>
              <w:bottom w:val="single" w:sz="4" w:space="0" w:color="auto"/>
              <w:right w:val="single" w:sz="4" w:space="0" w:color="auto"/>
            </w:tcBorders>
            <w:vAlign w:val="center"/>
            <w:hideMark/>
          </w:tcPr>
          <w:p w:rsidR="00685F7D" w:rsidRPr="00685F7D" w:rsidRDefault="00685F7D" w:rsidP="00547D55">
            <w:pPr>
              <w:jc w:val="center"/>
              <w:rPr>
                <w:sz w:val="28"/>
                <w:szCs w:val="28"/>
              </w:rPr>
            </w:pPr>
            <w:r w:rsidRPr="00685F7D">
              <w:rPr>
                <w:sz w:val="28"/>
                <w:szCs w:val="28"/>
              </w:rPr>
              <w:t>Программная (непрограммная) статья</w:t>
            </w:r>
          </w:p>
        </w:tc>
        <w:tc>
          <w:tcPr>
            <w:tcW w:w="2468" w:type="dxa"/>
            <w:gridSpan w:val="5"/>
            <w:tcBorders>
              <w:top w:val="single" w:sz="4" w:space="0" w:color="auto"/>
              <w:left w:val="single" w:sz="4" w:space="0" w:color="auto"/>
              <w:bottom w:val="single" w:sz="4" w:space="0" w:color="auto"/>
              <w:right w:val="single" w:sz="6" w:space="0" w:color="auto"/>
            </w:tcBorders>
            <w:vAlign w:val="center"/>
            <w:hideMark/>
          </w:tcPr>
          <w:p w:rsidR="00685F7D" w:rsidRPr="00685F7D" w:rsidRDefault="00685F7D" w:rsidP="00547D55">
            <w:pPr>
              <w:jc w:val="center"/>
              <w:rPr>
                <w:sz w:val="28"/>
                <w:szCs w:val="28"/>
              </w:rPr>
            </w:pPr>
            <w:r w:rsidRPr="00685F7D">
              <w:rPr>
                <w:sz w:val="28"/>
                <w:szCs w:val="28"/>
              </w:rPr>
              <w:t>Направление расходов</w:t>
            </w:r>
          </w:p>
        </w:tc>
        <w:tc>
          <w:tcPr>
            <w:tcW w:w="480" w:type="dxa"/>
            <w:tcBorders>
              <w:top w:val="single" w:sz="4" w:space="0" w:color="auto"/>
              <w:left w:val="single" w:sz="6" w:space="0" w:color="auto"/>
              <w:bottom w:val="single" w:sz="4" w:space="0" w:color="auto"/>
              <w:right w:val="single" w:sz="4" w:space="0" w:color="auto"/>
            </w:tcBorders>
            <w:textDirection w:val="btLr"/>
            <w:vAlign w:val="center"/>
            <w:hideMark/>
          </w:tcPr>
          <w:p w:rsidR="00685F7D" w:rsidRPr="00685F7D" w:rsidRDefault="00685F7D" w:rsidP="00547D55">
            <w:pPr>
              <w:jc w:val="both"/>
              <w:rPr>
                <w:sz w:val="28"/>
                <w:szCs w:val="28"/>
              </w:rPr>
            </w:pPr>
            <w:r w:rsidRPr="00685F7D">
              <w:rPr>
                <w:sz w:val="28"/>
                <w:szCs w:val="28"/>
              </w:rPr>
              <w:t>Группа</w:t>
            </w:r>
          </w:p>
        </w:tc>
        <w:tc>
          <w:tcPr>
            <w:tcW w:w="569" w:type="dxa"/>
            <w:tcBorders>
              <w:top w:val="single" w:sz="4" w:space="0" w:color="auto"/>
              <w:left w:val="single" w:sz="4" w:space="0" w:color="auto"/>
              <w:bottom w:val="single" w:sz="4" w:space="0" w:color="auto"/>
              <w:right w:val="single" w:sz="4" w:space="0" w:color="auto"/>
            </w:tcBorders>
            <w:textDirection w:val="btLr"/>
            <w:vAlign w:val="center"/>
            <w:hideMark/>
          </w:tcPr>
          <w:p w:rsidR="00685F7D" w:rsidRPr="00685F7D" w:rsidRDefault="00685F7D" w:rsidP="00547D55">
            <w:pPr>
              <w:jc w:val="both"/>
              <w:rPr>
                <w:sz w:val="28"/>
                <w:szCs w:val="28"/>
              </w:rPr>
            </w:pPr>
            <w:r w:rsidRPr="00685F7D">
              <w:rPr>
                <w:sz w:val="28"/>
                <w:szCs w:val="28"/>
              </w:rPr>
              <w:t>Подгруппа</w:t>
            </w:r>
          </w:p>
        </w:tc>
        <w:tc>
          <w:tcPr>
            <w:tcW w:w="424" w:type="dxa"/>
            <w:tcBorders>
              <w:top w:val="single" w:sz="4" w:space="0" w:color="auto"/>
              <w:left w:val="single" w:sz="4" w:space="0" w:color="auto"/>
              <w:bottom w:val="single" w:sz="4" w:space="0" w:color="auto"/>
              <w:right w:val="single" w:sz="4" w:space="0" w:color="auto"/>
            </w:tcBorders>
            <w:textDirection w:val="btLr"/>
            <w:vAlign w:val="center"/>
            <w:hideMark/>
          </w:tcPr>
          <w:p w:rsidR="00685F7D" w:rsidRPr="00685F7D" w:rsidRDefault="00685F7D" w:rsidP="00547D55">
            <w:pPr>
              <w:jc w:val="both"/>
              <w:rPr>
                <w:sz w:val="28"/>
                <w:szCs w:val="28"/>
              </w:rPr>
            </w:pPr>
            <w:r w:rsidRPr="00685F7D">
              <w:rPr>
                <w:sz w:val="28"/>
                <w:szCs w:val="28"/>
              </w:rPr>
              <w:t>Элемент</w:t>
            </w:r>
          </w:p>
        </w:tc>
      </w:tr>
      <w:tr w:rsidR="00685F7D" w:rsidRPr="00685F7D" w:rsidTr="00547D55">
        <w:trPr>
          <w:trHeight w:val="240"/>
          <w:jc w:val="center"/>
        </w:trPr>
        <w:tc>
          <w:tcPr>
            <w:tcW w:w="562"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1</w:t>
            </w:r>
          </w:p>
        </w:tc>
        <w:tc>
          <w:tcPr>
            <w:tcW w:w="562"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2</w:t>
            </w:r>
          </w:p>
        </w:tc>
        <w:tc>
          <w:tcPr>
            <w:tcW w:w="382"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3</w:t>
            </w:r>
          </w:p>
        </w:tc>
        <w:tc>
          <w:tcPr>
            <w:tcW w:w="337"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4</w:t>
            </w:r>
          </w:p>
        </w:tc>
        <w:tc>
          <w:tcPr>
            <w:tcW w:w="521"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5</w:t>
            </w:r>
          </w:p>
        </w:tc>
        <w:tc>
          <w:tcPr>
            <w:tcW w:w="330"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6</w:t>
            </w:r>
          </w:p>
        </w:tc>
        <w:tc>
          <w:tcPr>
            <w:tcW w:w="520"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7</w:t>
            </w:r>
          </w:p>
        </w:tc>
        <w:tc>
          <w:tcPr>
            <w:tcW w:w="567"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8</w:t>
            </w:r>
          </w:p>
        </w:tc>
        <w:tc>
          <w:tcPr>
            <w:tcW w:w="425" w:type="dxa"/>
            <w:tcBorders>
              <w:top w:val="nil"/>
              <w:left w:val="single" w:sz="6" w:space="0" w:color="auto"/>
              <w:bottom w:val="single" w:sz="6" w:space="0" w:color="auto"/>
              <w:right w:val="single" w:sz="4" w:space="0" w:color="auto"/>
            </w:tcBorders>
            <w:hideMark/>
          </w:tcPr>
          <w:p w:rsidR="00685F7D" w:rsidRPr="00685F7D" w:rsidRDefault="00685F7D" w:rsidP="00547D55">
            <w:pPr>
              <w:jc w:val="center"/>
              <w:rPr>
                <w:sz w:val="28"/>
                <w:szCs w:val="28"/>
              </w:rPr>
            </w:pPr>
            <w:r w:rsidRPr="00685F7D">
              <w:rPr>
                <w:sz w:val="28"/>
                <w:szCs w:val="28"/>
              </w:rPr>
              <w:t>9</w:t>
            </w:r>
          </w:p>
        </w:tc>
        <w:tc>
          <w:tcPr>
            <w:tcW w:w="478"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center"/>
              <w:rPr>
                <w:sz w:val="28"/>
                <w:szCs w:val="28"/>
              </w:rPr>
            </w:pPr>
            <w:r w:rsidRPr="00685F7D">
              <w:rPr>
                <w:sz w:val="28"/>
                <w:szCs w:val="28"/>
              </w:rPr>
              <w:t>10</w:t>
            </w:r>
          </w:p>
        </w:tc>
        <w:tc>
          <w:tcPr>
            <w:tcW w:w="480" w:type="dxa"/>
            <w:tcBorders>
              <w:top w:val="nil"/>
              <w:left w:val="single" w:sz="4"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11</w:t>
            </w:r>
          </w:p>
        </w:tc>
        <w:tc>
          <w:tcPr>
            <w:tcW w:w="616"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12</w:t>
            </w:r>
          </w:p>
        </w:tc>
        <w:tc>
          <w:tcPr>
            <w:tcW w:w="552"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13</w:t>
            </w:r>
          </w:p>
        </w:tc>
        <w:tc>
          <w:tcPr>
            <w:tcW w:w="476"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14</w:t>
            </w:r>
          </w:p>
        </w:tc>
        <w:tc>
          <w:tcPr>
            <w:tcW w:w="480"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15</w:t>
            </w:r>
          </w:p>
        </w:tc>
        <w:tc>
          <w:tcPr>
            <w:tcW w:w="480"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16</w:t>
            </w:r>
          </w:p>
        </w:tc>
        <w:tc>
          <w:tcPr>
            <w:tcW w:w="480"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17</w:t>
            </w:r>
          </w:p>
        </w:tc>
        <w:tc>
          <w:tcPr>
            <w:tcW w:w="480"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18</w:t>
            </w:r>
          </w:p>
        </w:tc>
        <w:tc>
          <w:tcPr>
            <w:tcW w:w="569"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19</w:t>
            </w:r>
          </w:p>
        </w:tc>
        <w:tc>
          <w:tcPr>
            <w:tcW w:w="424"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20</w:t>
            </w:r>
          </w:p>
        </w:tc>
      </w:tr>
    </w:tbl>
    <w:p w:rsidR="00685F7D" w:rsidRPr="00685F7D" w:rsidRDefault="00685F7D" w:rsidP="00685F7D">
      <w:pPr>
        <w:ind w:firstLine="567"/>
        <w:jc w:val="both"/>
        <w:rPr>
          <w:sz w:val="28"/>
          <w:szCs w:val="28"/>
        </w:rPr>
      </w:pPr>
    </w:p>
    <w:p w:rsidR="00685F7D" w:rsidRPr="00685F7D" w:rsidRDefault="00685F7D" w:rsidP="00685F7D">
      <w:pPr>
        <w:ind w:firstLine="567"/>
        <w:jc w:val="both"/>
        <w:rPr>
          <w:sz w:val="28"/>
          <w:szCs w:val="28"/>
        </w:rPr>
      </w:pPr>
      <w:r w:rsidRPr="00685F7D">
        <w:rPr>
          <w:sz w:val="28"/>
          <w:szCs w:val="28"/>
        </w:rPr>
        <w:lastRenderedPageBreak/>
        <w:t>1.2. Существенными требованиями утвержденной структуры классификации расходов являются:</w:t>
      </w:r>
    </w:p>
    <w:p w:rsidR="00685F7D" w:rsidRPr="00685F7D" w:rsidRDefault="00685F7D" w:rsidP="00685F7D">
      <w:pPr>
        <w:ind w:firstLine="567"/>
        <w:jc w:val="both"/>
        <w:rPr>
          <w:sz w:val="28"/>
          <w:szCs w:val="28"/>
        </w:rPr>
      </w:pPr>
      <w:r w:rsidRPr="00685F7D">
        <w:rPr>
          <w:sz w:val="28"/>
          <w:szCs w:val="28"/>
        </w:rPr>
        <w:t>- отнесение расходов на реализацию функций общегосударственного характера на раздел 0100 «Общегосударственные вопросы»;</w:t>
      </w:r>
    </w:p>
    <w:p w:rsidR="00685F7D" w:rsidRPr="00685F7D" w:rsidRDefault="00685F7D" w:rsidP="00685F7D">
      <w:pPr>
        <w:ind w:firstLine="567"/>
        <w:jc w:val="both"/>
        <w:rPr>
          <w:sz w:val="28"/>
          <w:szCs w:val="28"/>
        </w:rPr>
      </w:pPr>
      <w:r w:rsidRPr="00685F7D">
        <w:rPr>
          <w:sz w:val="28"/>
          <w:szCs w:val="28"/>
        </w:rPr>
        <w:t>- 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w:t>
      </w:r>
    </w:p>
    <w:p w:rsidR="00685F7D" w:rsidRPr="00685F7D" w:rsidRDefault="00685F7D" w:rsidP="00685F7D">
      <w:pPr>
        <w:ind w:firstLine="567"/>
        <w:jc w:val="both"/>
        <w:rPr>
          <w:sz w:val="28"/>
          <w:szCs w:val="28"/>
        </w:rPr>
      </w:pPr>
      <w:r w:rsidRPr="00685F7D">
        <w:rPr>
          <w:sz w:val="28"/>
          <w:szCs w:val="28"/>
        </w:rPr>
        <w:t>- отнесение расходов на бюджетные инвестиции на соответствующие разделы и подразделы классификации расходов в соответствии с их отраслевой принадлежностью;</w:t>
      </w:r>
    </w:p>
    <w:p w:rsidR="00685F7D" w:rsidRPr="00685F7D" w:rsidRDefault="00685F7D" w:rsidP="00685F7D">
      <w:pPr>
        <w:ind w:firstLine="567"/>
        <w:jc w:val="both"/>
        <w:rPr>
          <w:sz w:val="28"/>
          <w:szCs w:val="28"/>
        </w:rPr>
      </w:pPr>
      <w:r w:rsidRPr="00685F7D">
        <w:rPr>
          <w:sz w:val="28"/>
          <w:szCs w:val="28"/>
        </w:rPr>
        <w:t>- отнесение расходов на предоставление межбюджетных трансфертов (за исключением дотаций и иных межбюджетных трансфертов общего характера) на соответствующие разделы и подразделы в соответствии с их отраслевой направленностью;</w:t>
      </w:r>
    </w:p>
    <w:p w:rsidR="00685F7D" w:rsidRPr="00685F7D" w:rsidRDefault="00685F7D" w:rsidP="00685F7D">
      <w:pPr>
        <w:ind w:firstLine="567"/>
        <w:jc w:val="both"/>
        <w:rPr>
          <w:sz w:val="28"/>
          <w:szCs w:val="28"/>
        </w:rPr>
      </w:pPr>
      <w:r w:rsidRPr="00685F7D">
        <w:rPr>
          <w:sz w:val="28"/>
          <w:szCs w:val="28"/>
        </w:rPr>
        <w:t xml:space="preserve">- обособление бюджетных ассигнований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на реализацию:</w:t>
      </w:r>
    </w:p>
    <w:p w:rsidR="00685F7D" w:rsidRPr="00685F7D" w:rsidRDefault="00685F7D" w:rsidP="00685F7D">
      <w:pPr>
        <w:ind w:firstLine="567"/>
        <w:jc w:val="both"/>
        <w:rPr>
          <w:sz w:val="28"/>
          <w:szCs w:val="28"/>
        </w:rPr>
      </w:pPr>
      <w:r w:rsidRPr="00685F7D">
        <w:rPr>
          <w:sz w:val="28"/>
          <w:szCs w:val="28"/>
        </w:rPr>
        <w:t xml:space="preserve">муниципальных программ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непрограммных направлений деятельности органов местного самоуправления (муниципальных органов) - в 8-9 разрядах кода классификации расходов;</w:t>
      </w:r>
    </w:p>
    <w:p w:rsidR="00685F7D" w:rsidRPr="00685F7D" w:rsidRDefault="00685F7D" w:rsidP="00685F7D">
      <w:pPr>
        <w:ind w:firstLine="567"/>
        <w:jc w:val="both"/>
        <w:rPr>
          <w:sz w:val="28"/>
          <w:szCs w:val="28"/>
        </w:rPr>
      </w:pPr>
      <w:r w:rsidRPr="00685F7D">
        <w:rPr>
          <w:sz w:val="28"/>
          <w:szCs w:val="28"/>
        </w:rPr>
        <w:t xml:space="preserve">основных мероприятий в рамках муниципальных программ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 в 11-12 разрядах кода классификации расходов.</w:t>
      </w:r>
    </w:p>
    <w:p w:rsidR="00685F7D" w:rsidRPr="00685F7D" w:rsidRDefault="00685F7D" w:rsidP="00685F7D">
      <w:pPr>
        <w:ind w:firstLine="567"/>
        <w:jc w:val="both"/>
        <w:rPr>
          <w:sz w:val="28"/>
          <w:szCs w:val="28"/>
        </w:rPr>
      </w:pPr>
      <w:proofErr w:type="gramStart"/>
      <w:r w:rsidRPr="00685F7D">
        <w:rPr>
          <w:sz w:val="28"/>
          <w:szCs w:val="28"/>
        </w:rPr>
        <w:t xml:space="preserve">В случае принятия в установленном порядке решений об использовании средств резервного фонда администрации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вышеуказанные расходы подлежат отражению по соответствующим разделу и подразделу классификации расходов, исходя из их отраслевой и ведомственной принадлежности.</w:t>
      </w:r>
      <w:proofErr w:type="gramEnd"/>
    </w:p>
    <w:p w:rsidR="00685F7D" w:rsidRPr="00685F7D" w:rsidRDefault="00685F7D" w:rsidP="00685F7D">
      <w:pPr>
        <w:ind w:firstLine="567"/>
        <w:jc w:val="both"/>
        <w:rPr>
          <w:sz w:val="28"/>
          <w:szCs w:val="28"/>
        </w:rPr>
      </w:pPr>
      <w:r w:rsidRPr="00685F7D">
        <w:rPr>
          <w:sz w:val="28"/>
          <w:szCs w:val="28"/>
        </w:rPr>
        <w:t>Расходы бюджета на предоставление публичных нормативных выплат гражданам отражаются по соответствующим разделам, подразделам классификации расходов.</w:t>
      </w:r>
    </w:p>
    <w:p w:rsidR="00685F7D" w:rsidRPr="00685F7D" w:rsidRDefault="00685F7D" w:rsidP="00685F7D">
      <w:pPr>
        <w:ind w:firstLine="567"/>
        <w:jc w:val="both"/>
        <w:rPr>
          <w:sz w:val="28"/>
          <w:szCs w:val="28"/>
        </w:rPr>
      </w:pPr>
    </w:p>
    <w:p w:rsidR="00685F7D" w:rsidRPr="00685F7D" w:rsidRDefault="00685F7D" w:rsidP="00685F7D">
      <w:pPr>
        <w:jc w:val="center"/>
        <w:rPr>
          <w:b/>
          <w:sz w:val="28"/>
          <w:szCs w:val="28"/>
        </w:rPr>
      </w:pPr>
      <w:r w:rsidRPr="00685F7D">
        <w:rPr>
          <w:b/>
          <w:sz w:val="28"/>
          <w:szCs w:val="28"/>
        </w:rPr>
        <w:t>2. Разделы, подразделы, целевые статьи и виды расходов</w:t>
      </w:r>
    </w:p>
    <w:p w:rsidR="00685F7D" w:rsidRPr="00685F7D" w:rsidRDefault="00685F7D" w:rsidP="00685F7D">
      <w:pPr>
        <w:ind w:firstLine="567"/>
        <w:jc w:val="both"/>
        <w:rPr>
          <w:sz w:val="28"/>
          <w:szCs w:val="28"/>
        </w:rPr>
      </w:pPr>
    </w:p>
    <w:p w:rsidR="00685F7D" w:rsidRPr="00685F7D" w:rsidRDefault="00685F7D" w:rsidP="00685F7D">
      <w:pPr>
        <w:ind w:firstLine="567"/>
        <w:jc w:val="both"/>
        <w:rPr>
          <w:sz w:val="28"/>
          <w:szCs w:val="28"/>
        </w:rPr>
      </w:pPr>
      <w:r w:rsidRPr="00685F7D">
        <w:rPr>
          <w:sz w:val="28"/>
          <w:szCs w:val="28"/>
        </w:rPr>
        <w:t>2.1. Классификация расходов содержит разделы, отражающие направление финансовых ресурсов на выполнение основных функций сельского поселения. Разделы детализированы подразделами, конкретизирующими направление бюджетных средств на выполнение функций сельского поселения в пределах разделов.</w:t>
      </w:r>
    </w:p>
    <w:p w:rsidR="00685F7D" w:rsidRPr="00685F7D" w:rsidRDefault="00685F7D" w:rsidP="00685F7D">
      <w:pPr>
        <w:ind w:firstLine="567"/>
        <w:jc w:val="both"/>
        <w:rPr>
          <w:sz w:val="28"/>
          <w:szCs w:val="28"/>
        </w:rPr>
      </w:pPr>
      <w:r w:rsidRPr="00685F7D">
        <w:rPr>
          <w:sz w:val="28"/>
          <w:szCs w:val="28"/>
        </w:rPr>
        <w:t xml:space="preserve">Перечень разделов и </w:t>
      </w:r>
      <w:proofErr w:type="gramStart"/>
      <w:r w:rsidRPr="00685F7D">
        <w:rPr>
          <w:sz w:val="28"/>
          <w:szCs w:val="28"/>
        </w:rPr>
        <w:t xml:space="preserve">подразделов, применяемых при составлении проекта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приведен</w:t>
      </w:r>
      <w:proofErr w:type="gramEnd"/>
      <w:r w:rsidRPr="00685F7D">
        <w:rPr>
          <w:sz w:val="28"/>
          <w:szCs w:val="28"/>
        </w:rPr>
        <w:t xml:space="preserve"> в приложении 2 к Приказу Минфина России от 01.07.2013 № 65н «Об утверждении Указаний о порядке применения бюджетной </w:t>
      </w:r>
      <w:r w:rsidRPr="00685F7D">
        <w:rPr>
          <w:sz w:val="28"/>
          <w:szCs w:val="28"/>
        </w:rPr>
        <w:lastRenderedPageBreak/>
        <w:t>классификации Российской Федерации» (далее – Указания, утвержденные приказом Минфина России от 01.07.2013 № 65н).</w:t>
      </w:r>
    </w:p>
    <w:p w:rsidR="00685F7D" w:rsidRPr="00685F7D" w:rsidRDefault="00685F7D" w:rsidP="00685F7D">
      <w:pPr>
        <w:ind w:firstLine="567"/>
        <w:jc w:val="both"/>
        <w:rPr>
          <w:sz w:val="28"/>
          <w:szCs w:val="28"/>
        </w:rPr>
      </w:pPr>
      <w:r w:rsidRPr="00685F7D">
        <w:rPr>
          <w:sz w:val="28"/>
          <w:szCs w:val="28"/>
        </w:rPr>
        <w:t>2.2. Виды расходов детализируют направление финансового обеспечения расходов бюджета по целевым статьям классификации расходов.</w:t>
      </w:r>
    </w:p>
    <w:p w:rsidR="00685F7D" w:rsidRPr="00685F7D" w:rsidRDefault="00685F7D" w:rsidP="00685F7D">
      <w:pPr>
        <w:ind w:firstLine="567"/>
        <w:jc w:val="both"/>
        <w:rPr>
          <w:sz w:val="28"/>
          <w:szCs w:val="28"/>
        </w:rPr>
      </w:pPr>
      <w:r w:rsidRPr="00685F7D">
        <w:rPr>
          <w:sz w:val="28"/>
          <w:szCs w:val="28"/>
        </w:rPr>
        <w:t>Перечень и правила применения единых для бюджетов бюджетной системы Российской Федерации групп, подгрупп и элементов видов расходов приведены в приложении 3 к Указаниям, утвержденным приказом Минфина России от 01.07.2013 № 65н.</w:t>
      </w:r>
    </w:p>
    <w:p w:rsidR="00685F7D" w:rsidRPr="00685F7D" w:rsidRDefault="00685F7D" w:rsidP="00685F7D">
      <w:pPr>
        <w:ind w:firstLine="567"/>
        <w:jc w:val="both"/>
        <w:rPr>
          <w:sz w:val="28"/>
          <w:szCs w:val="28"/>
        </w:rPr>
      </w:pPr>
      <w:r w:rsidRPr="00685F7D">
        <w:rPr>
          <w:sz w:val="28"/>
          <w:szCs w:val="28"/>
        </w:rPr>
        <w:t xml:space="preserve">2.3. Структура кода целевой статьи расходов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включает следующие составные части (таблица 2):</w:t>
      </w:r>
    </w:p>
    <w:p w:rsidR="00685F7D" w:rsidRPr="00685F7D" w:rsidRDefault="00685F7D" w:rsidP="00685F7D">
      <w:pPr>
        <w:jc w:val="both"/>
        <w:rPr>
          <w:sz w:val="28"/>
          <w:szCs w:val="28"/>
        </w:rPr>
      </w:pPr>
      <w:r w:rsidRPr="00685F7D">
        <w:rPr>
          <w:sz w:val="28"/>
          <w:szCs w:val="28"/>
        </w:rPr>
        <w:t xml:space="preserve">- код программного (непрограммного) направления расходов (8 и 9 разряды кода классификации расходов бюджета) - предназначен для кодирования муниципальных программ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непрограммных направлений деятельности;</w:t>
      </w:r>
    </w:p>
    <w:p w:rsidR="00685F7D" w:rsidRPr="00685F7D" w:rsidRDefault="00685F7D" w:rsidP="00685F7D">
      <w:pPr>
        <w:jc w:val="both"/>
        <w:rPr>
          <w:sz w:val="28"/>
          <w:szCs w:val="28"/>
        </w:rPr>
      </w:pPr>
      <w:r w:rsidRPr="00685F7D">
        <w:rPr>
          <w:sz w:val="28"/>
          <w:szCs w:val="28"/>
        </w:rPr>
        <w:t xml:space="preserve">- код подпрограммы (10 разряд кода классификации расходов бюджета) предназначен для кодирования подпрограмм, основных мероприятий, муниципальных программ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непрограммных направлений деятельности;</w:t>
      </w:r>
    </w:p>
    <w:p w:rsidR="00685F7D" w:rsidRPr="00685F7D" w:rsidRDefault="00685F7D" w:rsidP="00685F7D">
      <w:pPr>
        <w:jc w:val="both"/>
        <w:rPr>
          <w:sz w:val="28"/>
          <w:szCs w:val="28"/>
        </w:rPr>
      </w:pPr>
      <w:r w:rsidRPr="00685F7D">
        <w:rPr>
          <w:sz w:val="28"/>
          <w:szCs w:val="28"/>
        </w:rPr>
        <w:t>- 11 – 12 разряды кода классификации расходов предназначен для кодирования основных мероприятий подпрограммы (имеют значение – 00, в случае отсутствия подпрограммы).</w:t>
      </w:r>
    </w:p>
    <w:p w:rsidR="00685F7D" w:rsidRPr="00685F7D" w:rsidRDefault="00685F7D" w:rsidP="00685F7D">
      <w:pPr>
        <w:jc w:val="both"/>
        <w:rPr>
          <w:sz w:val="28"/>
          <w:szCs w:val="28"/>
        </w:rPr>
      </w:pPr>
      <w:r w:rsidRPr="00685F7D">
        <w:rPr>
          <w:sz w:val="28"/>
          <w:szCs w:val="28"/>
        </w:rPr>
        <w:t>- код направления расходов (13 - 17 разряды кода классификации расходов бюджета) - предназначен для кодирования направлений расходования средств, конкретизирующих (при необходимости) отдельные мероприятия.</w:t>
      </w:r>
    </w:p>
    <w:p w:rsidR="00685F7D" w:rsidRPr="00685F7D" w:rsidRDefault="00685F7D" w:rsidP="00685F7D">
      <w:pPr>
        <w:ind w:firstLine="567"/>
        <w:jc w:val="both"/>
        <w:rPr>
          <w:sz w:val="28"/>
          <w:szCs w:val="28"/>
        </w:rPr>
      </w:pPr>
    </w:p>
    <w:p w:rsidR="00685F7D" w:rsidRPr="00685F7D" w:rsidRDefault="00685F7D" w:rsidP="00685F7D">
      <w:pPr>
        <w:jc w:val="right"/>
        <w:rPr>
          <w:sz w:val="28"/>
          <w:szCs w:val="28"/>
        </w:rPr>
      </w:pPr>
      <w:r w:rsidRPr="00685F7D">
        <w:rPr>
          <w:sz w:val="28"/>
          <w:szCs w:val="28"/>
        </w:rPr>
        <w:t>Таблица 2</w:t>
      </w:r>
    </w:p>
    <w:p w:rsidR="00685F7D" w:rsidRPr="00685F7D" w:rsidRDefault="00685F7D" w:rsidP="00685F7D">
      <w:pPr>
        <w:ind w:firstLine="567"/>
        <w:jc w:val="both"/>
        <w:rPr>
          <w:sz w:val="28"/>
          <w:szCs w:val="28"/>
        </w:rPr>
      </w:pPr>
    </w:p>
    <w:tbl>
      <w:tblPr>
        <w:tblW w:w="9495" w:type="dxa"/>
        <w:jc w:val="center"/>
        <w:tblLayout w:type="fixed"/>
        <w:tblCellMar>
          <w:top w:w="75" w:type="dxa"/>
          <w:left w:w="0" w:type="dxa"/>
          <w:bottom w:w="75" w:type="dxa"/>
          <w:right w:w="0" w:type="dxa"/>
        </w:tblCellMar>
        <w:tblLook w:val="04A0"/>
      </w:tblPr>
      <w:tblGrid>
        <w:gridCol w:w="1133"/>
        <w:gridCol w:w="1133"/>
        <w:gridCol w:w="2551"/>
        <w:gridCol w:w="992"/>
        <w:gridCol w:w="1133"/>
        <w:gridCol w:w="424"/>
        <w:gridCol w:w="567"/>
        <w:gridCol w:w="569"/>
        <w:gridCol w:w="425"/>
        <w:gridCol w:w="568"/>
      </w:tblGrid>
      <w:tr w:rsidR="00685F7D" w:rsidRPr="00685F7D" w:rsidTr="00547D55">
        <w:trPr>
          <w:trHeight w:val="229"/>
          <w:jc w:val="center"/>
        </w:trPr>
        <w:tc>
          <w:tcPr>
            <w:tcW w:w="94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547D55">
            <w:pPr>
              <w:jc w:val="center"/>
              <w:rPr>
                <w:sz w:val="28"/>
                <w:szCs w:val="28"/>
              </w:rPr>
            </w:pPr>
            <w:r w:rsidRPr="00685F7D">
              <w:rPr>
                <w:sz w:val="28"/>
                <w:szCs w:val="28"/>
              </w:rPr>
              <w:t>Целевая статья</w:t>
            </w:r>
          </w:p>
        </w:tc>
      </w:tr>
      <w:tr w:rsidR="00685F7D" w:rsidRPr="00685F7D" w:rsidTr="00547D55">
        <w:trPr>
          <w:trHeight w:val="1233"/>
          <w:jc w:val="center"/>
        </w:trPr>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547D55">
            <w:pPr>
              <w:jc w:val="center"/>
              <w:rPr>
                <w:sz w:val="28"/>
                <w:szCs w:val="28"/>
              </w:rPr>
            </w:pPr>
            <w:r w:rsidRPr="00685F7D">
              <w:rPr>
                <w:sz w:val="28"/>
                <w:szCs w:val="28"/>
              </w:rPr>
              <w:t>Программное (непрограммное) направление расходов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5F7D" w:rsidRPr="00685F7D" w:rsidRDefault="00685F7D" w:rsidP="00547D55">
            <w:pPr>
              <w:jc w:val="center"/>
              <w:rPr>
                <w:sz w:val="28"/>
                <w:szCs w:val="28"/>
              </w:rPr>
            </w:pPr>
            <w:r w:rsidRPr="00685F7D">
              <w:rPr>
                <w:sz w:val="28"/>
                <w:szCs w:val="28"/>
              </w:rPr>
              <w:t>Подпрограмма</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685F7D" w:rsidRPr="00685F7D" w:rsidRDefault="00685F7D" w:rsidP="00547D55">
            <w:pPr>
              <w:jc w:val="center"/>
              <w:rPr>
                <w:sz w:val="28"/>
                <w:szCs w:val="28"/>
              </w:rPr>
            </w:pPr>
            <w:r w:rsidRPr="00685F7D">
              <w:rPr>
                <w:sz w:val="28"/>
                <w:szCs w:val="28"/>
              </w:rPr>
              <w:t>Основное мероприятие</w:t>
            </w:r>
          </w:p>
        </w:tc>
        <w:tc>
          <w:tcPr>
            <w:tcW w:w="25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547D55">
            <w:pPr>
              <w:jc w:val="center"/>
              <w:rPr>
                <w:sz w:val="28"/>
                <w:szCs w:val="28"/>
              </w:rPr>
            </w:pPr>
            <w:r w:rsidRPr="00685F7D">
              <w:rPr>
                <w:sz w:val="28"/>
                <w:szCs w:val="28"/>
              </w:rPr>
              <w:t>Направление расходов</w:t>
            </w:r>
          </w:p>
        </w:tc>
      </w:tr>
      <w:tr w:rsidR="00685F7D" w:rsidRPr="00685F7D" w:rsidTr="00547D55">
        <w:trPr>
          <w:trHeight w:val="150"/>
          <w:jc w:val="center"/>
        </w:trPr>
        <w:tc>
          <w:tcPr>
            <w:tcW w:w="1134"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center"/>
              <w:rPr>
                <w:sz w:val="28"/>
                <w:szCs w:val="28"/>
              </w:rPr>
            </w:pPr>
            <w:r w:rsidRPr="00685F7D">
              <w:rPr>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center"/>
              <w:rPr>
                <w:sz w:val="28"/>
                <w:szCs w:val="28"/>
              </w:rPr>
            </w:pPr>
            <w:r w:rsidRPr="00685F7D">
              <w:rPr>
                <w:sz w:val="28"/>
                <w:szCs w:val="28"/>
              </w:rPr>
              <w:t>9</w:t>
            </w:r>
          </w:p>
        </w:tc>
        <w:tc>
          <w:tcPr>
            <w:tcW w:w="2552"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center"/>
              <w:rPr>
                <w:sz w:val="28"/>
                <w:szCs w:val="28"/>
              </w:rPr>
            </w:pPr>
            <w:r w:rsidRPr="00685F7D">
              <w:rPr>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center"/>
              <w:rPr>
                <w:sz w:val="28"/>
                <w:szCs w:val="28"/>
              </w:rPr>
            </w:pPr>
            <w:r w:rsidRPr="00685F7D">
              <w:rPr>
                <w:sz w:val="28"/>
                <w:szCs w:val="28"/>
              </w:rPr>
              <w:t>11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547D55">
            <w:pPr>
              <w:jc w:val="center"/>
              <w:rPr>
                <w:sz w:val="28"/>
                <w:szCs w:val="28"/>
              </w:rPr>
            </w:pPr>
            <w:r w:rsidRPr="00685F7D">
              <w:rPr>
                <w:sz w:val="28"/>
                <w:szCs w:val="28"/>
              </w:rPr>
              <w:t>12</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547D55">
            <w:pPr>
              <w:jc w:val="center"/>
              <w:rPr>
                <w:sz w:val="28"/>
                <w:szCs w:val="28"/>
              </w:rPr>
            </w:pPr>
            <w:r w:rsidRPr="00685F7D">
              <w:rPr>
                <w:sz w:val="28"/>
                <w:szCs w:val="28"/>
              </w:rPr>
              <w:t>13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547D55">
            <w:pPr>
              <w:jc w:val="center"/>
              <w:rPr>
                <w:sz w:val="28"/>
                <w:szCs w:val="28"/>
              </w:rPr>
            </w:pPr>
            <w:r w:rsidRPr="00685F7D">
              <w:rPr>
                <w:sz w:val="28"/>
                <w:szCs w:val="28"/>
              </w:rPr>
              <w:t>14</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547D55">
            <w:pPr>
              <w:jc w:val="center"/>
              <w:rPr>
                <w:sz w:val="28"/>
                <w:szCs w:val="28"/>
              </w:rPr>
            </w:pPr>
            <w:r w:rsidRPr="00685F7D">
              <w:rPr>
                <w:sz w:val="28"/>
                <w:szCs w:val="28"/>
              </w:rPr>
              <w:t>15</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547D55">
            <w:pPr>
              <w:jc w:val="center"/>
              <w:rPr>
                <w:sz w:val="28"/>
                <w:szCs w:val="28"/>
              </w:rPr>
            </w:pPr>
            <w:r w:rsidRPr="00685F7D">
              <w:rPr>
                <w:sz w:val="28"/>
                <w:szCs w:val="28"/>
              </w:rPr>
              <w:t>16</w:t>
            </w:r>
          </w:p>
        </w:tc>
        <w:tc>
          <w:tcPr>
            <w:tcW w:w="568"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center"/>
              <w:rPr>
                <w:sz w:val="28"/>
                <w:szCs w:val="28"/>
              </w:rPr>
            </w:pPr>
            <w:r w:rsidRPr="00685F7D">
              <w:rPr>
                <w:sz w:val="28"/>
                <w:szCs w:val="28"/>
              </w:rPr>
              <w:t>17</w:t>
            </w:r>
          </w:p>
        </w:tc>
      </w:tr>
    </w:tbl>
    <w:p w:rsidR="00685F7D" w:rsidRPr="00685F7D" w:rsidRDefault="00685F7D" w:rsidP="00685F7D">
      <w:pPr>
        <w:ind w:firstLine="567"/>
        <w:jc w:val="both"/>
        <w:rPr>
          <w:sz w:val="28"/>
          <w:szCs w:val="28"/>
        </w:rPr>
      </w:pPr>
    </w:p>
    <w:p w:rsidR="00685F7D" w:rsidRPr="00685F7D" w:rsidRDefault="00685F7D" w:rsidP="00685F7D">
      <w:pPr>
        <w:ind w:firstLine="567"/>
        <w:jc w:val="both"/>
        <w:rPr>
          <w:sz w:val="28"/>
          <w:szCs w:val="28"/>
        </w:rPr>
      </w:pPr>
      <w:r w:rsidRPr="00685F7D">
        <w:rPr>
          <w:sz w:val="28"/>
          <w:szCs w:val="28"/>
        </w:rPr>
        <w:t xml:space="preserve">2.4. Целевым статьям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присваиваются уникальные коды, сформированные с применением буквенно-цифрового ряда: 0, 1, 2, 3, 4, 5, 6, 7, 8, 9, А,</w:t>
      </w:r>
      <w:r>
        <w:rPr>
          <w:sz w:val="28"/>
          <w:szCs w:val="28"/>
        </w:rPr>
        <w:t xml:space="preserve"> Б, В, Г, Д, Ж, И, К, Л, М, Н</w:t>
      </w:r>
      <w:r w:rsidRPr="00685F7D">
        <w:rPr>
          <w:sz w:val="28"/>
          <w:szCs w:val="28"/>
        </w:rPr>
        <w:t xml:space="preserve">, </w:t>
      </w:r>
      <w:proofErr w:type="gramStart"/>
      <w:r w:rsidRPr="00685F7D">
        <w:rPr>
          <w:sz w:val="28"/>
          <w:szCs w:val="28"/>
        </w:rPr>
        <w:t>П</w:t>
      </w:r>
      <w:proofErr w:type="gramEnd"/>
      <w:r w:rsidRPr="00685F7D">
        <w:rPr>
          <w:sz w:val="28"/>
          <w:szCs w:val="28"/>
        </w:rPr>
        <w:t>, Р, С, Т, У, Ф, Ц, Ч, Ш, Щ, Э, Ю, Я, D, F, G, I, J, L, N, Q, R, S, U, V, W, Y, Z.</w:t>
      </w:r>
    </w:p>
    <w:p w:rsidR="00685F7D" w:rsidRPr="00685F7D" w:rsidRDefault="00685F7D" w:rsidP="00685F7D">
      <w:pPr>
        <w:ind w:firstLine="567"/>
        <w:jc w:val="both"/>
        <w:rPr>
          <w:sz w:val="28"/>
          <w:szCs w:val="28"/>
        </w:rPr>
      </w:pPr>
      <w:r w:rsidRPr="00685F7D">
        <w:rPr>
          <w:sz w:val="28"/>
          <w:szCs w:val="28"/>
        </w:rPr>
        <w:lastRenderedPageBreak/>
        <w:t xml:space="preserve">2.5. Коды и наименования целевых статей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устанавливаются, по результатам рассмотрения предложений главного распорядителя средств, утверждаются постановлением  администрации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и характеризуют направление бюджетных ассигнований на реализацию:</w:t>
      </w:r>
    </w:p>
    <w:p w:rsidR="00685F7D" w:rsidRPr="00685F7D" w:rsidRDefault="00685F7D" w:rsidP="00685F7D">
      <w:pPr>
        <w:jc w:val="both"/>
        <w:rPr>
          <w:sz w:val="28"/>
          <w:szCs w:val="28"/>
        </w:rPr>
      </w:pPr>
      <w:r w:rsidRPr="00685F7D">
        <w:rPr>
          <w:sz w:val="28"/>
          <w:szCs w:val="28"/>
        </w:rPr>
        <w:t xml:space="preserve">-муниципальных программ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и непрограммных направлений деятельности;</w:t>
      </w:r>
    </w:p>
    <w:p w:rsidR="00685F7D" w:rsidRPr="00685F7D" w:rsidRDefault="00685F7D" w:rsidP="00685F7D">
      <w:pPr>
        <w:jc w:val="both"/>
        <w:rPr>
          <w:sz w:val="28"/>
          <w:szCs w:val="28"/>
        </w:rPr>
      </w:pPr>
      <w:r w:rsidRPr="00685F7D">
        <w:rPr>
          <w:sz w:val="28"/>
          <w:szCs w:val="28"/>
        </w:rPr>
        <w:t>-подпрограмм, основных мероприятий;</w:t>
      </w:r>
    </w:p>
    <w:p w:rsidR="00685F7D" w:rsidRPr="00685F7D" w:rsidRDefault="00685F7D" w:rsidP="00685F7D">
      <w:pPr>
        <w:jc w:val="both"/>
        <w:rPr>
          <w:sz w:val="28"/>
          <w:szCs w:val="28"/>
        </w:rPr>
      </w:pPr>
      <w:r w:rsidRPr="00685F7D">
        <w:rPr>
          <w:sz w:val="28"/>
          <w:szCs w:val="28"/>
        </w:rPr>
        <w:t>-направлений расходов.</w:t>
      </w:r>
    </w:p>
    <w:p w:rsidR="00685F7D" w:rsidRPr="00685F7D" w:rsidRDefault="00685F7D" w:rsidP="00685F7D">
      <w:pPr>
        <w:ind w:firstLine="567"/>
        <w:jc w:val="both"/>
        <w:rPr>
          <w:sz w:val="28"/>
          <w:szCs w:val="28"/>
        </w:rPr>
      </w:pPr>
      <w:r w:rsidRPr="00685F7D">
        <w:rPr>
          <w:sz w:val="28"/>
          <w:szCs w:val="28"/>
        </w:rPr>
        <w:t>2.6. Применяются направления расходов, требующие в соответствии с законодательством отражения по отдельным кодам бюджетной классификации в целях контроля за их планированием, санкционированием и исполнением в</w:t>
      </w:r>
      <w:r w:rsidR="00AC4913">
        <w:rPr>
          <w:sz w:val="28"/>
          <w:szCs w:val="28"/>
        </w:rPr>
        <w:t xml:space="preserve"> </w:t>
      </w:r>
      <w:r w:rsidRPr="00685F7D">
        <w:rPr>
          <w:sz w:val="28"/>
          <w:szCs w:val="28"/>
        </w:rPr>
        <w:t>соответствии с Указаниями, утвержденными приказом Минфина России от 01.07.2013 № 65н».</w:t>
      </w:r>
    </w:p>
    <w:p w:rsidR="00685F7D" w:rsidRPr="00685F7D" w:rsidRDefault="00685F7D" w:rsidP="00685F7D">
      <w:pPr>
        <w:ind w:firstLine="567"/>
        <w:jc w:val="both"/>
        <w:rPr>
          <w:sz w:val="28"/>
          <w:szCs w:val="28"/>
        </w:rPr>
      </w:pPr>
    </w:p>
    <w:p w:rsidR="00685F7D" w:rsidRPr="00685F7D" w:rsidRDefault="00685F7D" w:rsidP="00685F7D">
      <w:pPr>
        <w:ind w:firstLine="567"/>
        <w:jc w:val="both"/>
        <w:rPr>
          <w:sz w:val="28"/>
          <w:szCs w:val="28"/>
        </w:rPr>
      </w:pPr>
      <w:r w:rsidRPr="00685F7D">
        <w:rPr>
          <w:sz w:val="28"/>
          <w:szCs w:val="28"/>
        </w:rPr>
        <w:t>2.7. Расходы местного бюджета, источником финансового обеспечения которого являются межбюджетные трансферты из бюджета Республики Крым, отражаются по соответствующим целевым статьям с использованием направления целевой статьи расходов (13-17 разряды кода классификации расходов), применяемого при отражении расходов бюджета Республики Крым на предоставление вышеуказанных межбюджетных трансфертов. При этом наименование указанного направления расходов местного бюджета не включает указание на наименование трансферта, являющегося источником финансового обеспечения расходов соответствующего бюджета.</w:t>
      </w:r>
    </w:p>
    <w:p w:rsidR="00685F7D" w:rsidRPr="00685F7D" w:rsidRDefault="00685F7D" w:rsidP="00685F7D">
      <w:pPr>
        <w:ind w:firstLine="567"/>
        <w:jc w:val="both"/>
        <w:rPr>
          <w:sz w:val="28"/>
          <w:szCs w:val="28"/>
        </w:rPr>
      </w:pPr>
      <w:r w:rsidRPr="00685F7D">
        <w:rPr>
          <w:sz w:val="28"/>
          <w:szCs w:val="28"/>
        </w:rPr>
        <w:t>Финансовый орган муниципального образования вправе установить необходимую детализацию пятого разряда кодов направлений расходов, содержащих значения 70000-79990 и R0000-R9990, при отражении расходов местного бюджета, источником финансового обеспечения которого являются межбюджетные трансферты из бюджета Республики Крым, по направлениям расходов в рамках целевого назначения предоставляемых межбюджетных трансфертов (в случае, если 17-й разряд кода классификации расходов бюджета, из которого предоставляется межбюджетный трансферт, равен «0»).</w:t>
      </w:r>
    </w:p>
    <w:p w:rsidR="00685F7D" w:rsidRPr="00685F7D" w:rsidRDefault="00685F7D" w:rsidP="00685F7D">
      <w:pPr>
        <w:ind w:firstLine="567"/>
        <w:jc w:val="both"/>
        <w:rPr>
          <w:sz w:val="28"/>
          <w:szCs w:val="28"/>
        </w:rPr>
      </w:pPr>
      <w:r w:rsidRPr="00685F7D">
        <w:rPr>
          <w:sz w:val="28"/>
          <w:szCs w:val="28"/>
        </w:rPr>
        <w:t xml:space="preserve">2.8. Увязка универсальных направлений расходов с программой, подпрограммой, основным мероприятием муниципальной программы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устанавливается по следующей структуре кода целевой статьи (таблица 3):</w:t>
      </w:r>
    </w:p>
    <w:p w:rsidR="009F05D5" w:rsidRDefault="009F05D5" w:rsidP="00685F7D">
      <w:pPr>
        <w:jc w:val="right"/>
        <w:rPr>
          <w:sz w:val="28"/>
          <w:szCs w:val="28"/>
        </w:rPr>
      </w:pPr>
    </w:p>
    <w:p w:rsidR="00685F7D" w:rsidRPr="00685F7D" w:rsidRDefault="00685F7D" w:rsidP="00685F7D">
      <w:pPr>
        <w:jc w:val="right"/>
        <w:rPr>
          <w:sz w:val="28"/>
          <w:szCs w:val="28"/>
        </w:rPr>
      </w:pPr>
      <w:r w:rsidRPr="00685F7D">
        <w:rPr>
          <w:sz w:val="28"/>
          <w:szCs w:val="28"/>
        </w:rPr>
        <w:t>Таблица 3</w:t>
      </w:r>
    </w:p>
    <w:p w:rsidR="00685F7D" w:rsidRPr="00685F7D" w:rsidRDefault="00685F7D" w:rsidP="00685F7D">
      <w:pPr>
        <w:ind w:firstLine="567"/>
        <w:jc w:val="both"/>
        <w:rPr>
          <w:sz w:val="28"/>
          <w:szCs w:val="28"/>
        </w:rPr>
      </w:pPr>
    </w:p>
    <w:tbl>
      <w:tblPr>
        <w:tblW w:w="9750" w:type="dxa"/>
        <w:jc w:val="center"/>
        <w:tblLayout w:type="fixed"/>
        <w:tblCellMar>
          <w:top w:w="75" w:type="dxa"/>
          <w:left w:w="0" w:type="dxa"/>
          <w:bottom w:w="75" w:type="dxa"/>
          <w:right w:w="0" w:type="dxa"/>
        </w:tblCellMar>
        <w:tblLook w:val="04A0"/>
      </w:tblPr>
      <w:tblGrid>
        <w:gridCol w:w="1986"/>
        <w:gridCol w:w="7764"/>
      </w:tblGrid>
      <w:tr w:rsidR="00685F7D" w:rsidRPr="00685F7D" w:rsidTr="00547D55">
        <w:trPr>
          <w:jc w:val="center"/>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547D55">
            <w:pPr>
              <w:jc w:val="both"/>
              <w:rPr>
                <w:sz w:val="28"/>
                <w:szCs w:val="28"/>
              </w:rPr>
            </w:pPr>
            <w:r w:rsidRPr="00685F7D">
              <w:rPr>
                <w:sz w:val="28"/>
                <w:szCs w:val="28"/>
              </w:rPr>
              <w:t>ХХ 0 00 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547D55">
            <w:pPr>
              <w:jc w:val="both"/>
              <w:rPr>
                <w:sz w:val="28"/>
                <w:szCs w:val="28"/>
              </w:rPr>
            </w:pPr>
            <w:r w:rsidRPr="00685F7D">
              <w:rPr>
                <w:sz w:val="28"/>
                <w:szCs w:val="28"/>
              </w:rPr>
              <w:t xml:space="preserve">Муниципальная программа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w:t>
            </w:r>
          </w:p>
        </w:tc>
      </w:tr>
      <w:tr w:rsidR="00685F7D" w:rsidRPr="00685F7D" w:rsidTr="00547D55">
        <w:trPr>
          <w:jc w:val="center"/>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547D55">
            <w:pPr>
              <w:jc w:val="both"/>
              <w:rPr>
                <w:sz w:val="28"/>
                <w:szCs w:val="28"/>
              </w:rPr>
            </w:pPr>
            <w:r w:rsidRPr="00685F7D">
              <w:rPr>
                <w:sz w:val="28"/>
                <w:szCs w:val="28"/>
              </w:rPr>
              <w:lastRenderedPageBreak/>
              <w:t>00 Х 00 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547D55">
            <w:pPr>
              <w:jc w:val="both"/>
              <w:rPr>
                <w:sz w:val="28"/>
                <w:szCs w:val="28"/>
              </w:rPr>
            </w:pPr>
            <w:r w:rsidRPr="00685F7D">
              <w:rPr>
                <w:sz w:val="28"/>
                <w:szCs w:val="28"/>
              </w:rPr>
              <w:t xml:space="preserve">Подпрограмма, основное мероприятие муниципальной программы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10 разряд кода классификации расходов бюджета – уникальный код, сформированный с применением буквенно-цифрового ряда: 1, 2, 3, 4, 5, 6, 7, 8, 9, А, </w:t>
            </w:r>
            <w:r>
              <w:rPr>
                <w:sz w:val="28"/>
                <w:szCs w:val="28"/>
              </w:rPr>
              <w:t>Б, В, Г, Д, Ж, И, К, Л, М, Н,</w:t>
            </w:r>
            <w:r w:rsidRPr="00685F7D">
              <w:rPr>
                <w:sz w:val="28"/>
                <w:szCs w:val="28"/>
              </w:rPr>
              <w:t xml:space="preserve"> </w:t>
            </w:r>
            <w:proofErr w:type="gramStart"/>
            <w:r w:rsidRPr="00685F7D">
              <w:rPr>
                <w:sz w:val="28"/>
                <w:szCs w:val="28"/>
              </w:rPr>
              <w:t>П</w:t>
            </w:r>
            <w:proofErr w:type="gramEnd"/>
            <w:r w:rsidRPr="00685F7D">
              <w:rPr>
                <w:sz w:val="28"/>
                <w:szCs w:val="28"/>
              </w:rPr>
              <w:t>, Р, С, Т, У, Ф, Ц, Ч, Ш, Щ, Э, Ю, Я, D, F, G, I, J, L, N, Q, R, S, U, V, W, Y, Z.</w:t>
            </w:r>
          </w:p>
        </w:tc>
      </w:tr>
      <w:tr w:rsidR="00685F7D" w:rsidRPr="00685F7D" w:rsidTr="00547D55">
        <w:trPr>
          <w:jc w:val="center"/>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547D55">
            <w:pPr>
              <w:jc w:val="both"/>
              <w:rPr>
                <w:sz w:val="28"/>
                <w:szCs w:val="28"/>
              </w:rPr>
            </w:pPr>
            <w:r w:rsidRPr="00685F7D">
              <w:rPr>
                <w:sz w:val="28"/>
                <w:szCs w:val="28"/>
              </w:rPr>
              <w:t>ХХ Х ХХ00000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547D55">
            <w:pPr>
              <w:jc w:val="both"/>
              <w:rPr>
                <w:sz w:val="28"/>
                <w:szCs w:val="28"/>
              </w:rPr>
            </w:pPr>
            <w:r w:rsidRPr="00685F7D">
              <w:rPr>
                <w:sz w:val="28"/>
                <w:szCs w:val="28"/>
              </w:rPr>
              <w:t xml:space="preserve">Основное мероприятие подпрограммы муниципальной программы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w:t>
            </w:r>
          </w:p>
        </w:tc>
      </w:tr>
      <w:tr w:rsidR="00685F7D" w:rsidRPr="00685F7D" w:rsidTr="00547D55">
        <w:trPr>
          <w:jc w:val="center"/>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685F7D">
            <w:pPr>
              <w:jc w:val="both"/>
              <w:rPr>
                <w:sz w:val="28"/>
                <w:szCs w:val="28"/>
              </w:rPr>
            </w:pPr>
            <w:r>
              <w:rPr>
                <w:sz w:val="28"/>
                <w:szCs w:val="28"/>
              </w:rPr>
              <w:t>00</w:t>
            </w:r>
            <w:r w:rsidRPr="00685F7D">
              <w:rPr>
                <w:sz w:val="28"/>
                <w:szCs w:val="28"/>
              </w:rPr>
              <w:t>0 00 XXXХХ</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547D55">
            <w:pPr>
              <w:jc w:val="both"/>
              <w:rPr>
                <w:sz w:val="28"/>
                <w:szCs w:val="28"/>
              </w:rPr>
            </w:pPr>
            <w:r w:rsidRPr="00685F7D">
              <w:rPr>
                <w:sz w:val="28"/>
                <w:szCs w:val="28"/>
              </w:rPr>
              <w:t xml:space="preserve">Направление расходов на реализацию основного мероприятия подпрограммы муниципальной программы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w:t>
            </w:r>
          </w:p>
        </w:tc>
      </w:tr>
    </w:tbl>
    <w:p w:rsidR="00685F7D" w:rsidRPr="00685F7D" w:rsidRDefault="00685F7D" w:rsidP="00685F7D">
      <w:pPr>
        <w:ind w:firstLine="567"/>
        <w:jc w:val="both"/>
        <w:rPr>
          <w:sz w:val="28"/>
          <w:szCs w:val="28"/>
          <w:highlight w:val="yellow"/>
        </w:rPr>
      </w:pPr>
    </w:p>
    <w:p w:rsidR="00685F7D" w:rsidRPr="00685F7D" w:rsidRDefault="00685F7D" w:rsidP="00685F7D">
      <w:pPr>
        <w:ind w:firstLine="567"/>
        <w:jc w:val="both"/>
        <w:rPr>
          <w:sz w:val="28"/>
          <w:szCs w:val="28"/>
        </w:rPr>
      </w:pPr>
      <w:r w:rsidRPr="00685F7D">
        <w:rPr>
          <w:sz w:val="28"/>
          <w:szCs w:val="28"/>
        </w:rPr>
        <w:t xml:space="preserve">2.9. Увязка универсальных направлений расходов с непрограммным направлением расходов органов местного самоуправления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по следующей структуре кода целевой статьи (таблица 4):</w:t>
      </w:r>
    </w:p>
    <w:p w:rsidR="00685F7D" w:rsidRPr="00685F7D" w:rsidRDefault="00685F7D" w:rsidP="00685F7D">
      <w:pPr>
        <w:ind w:firstLine="567"/>
        <w:jc w:val="both"/>
        <w:rPr>
          <w:sz w:val="28"/>
          <w:szCs w:val="28"/>
        </w:rPr>
      </w:pPr>
    </w:p>
    <w:p w:rsidR="00685F7D" w:rsidRPr="00685F7D" w:rsidRDefault="00685F7D" w:rsidP="00685F7D">
      <w:pPr>
        <w:ind w:firstLine="567"/>
        <w:jc w:val="right"/>
        <w:rPr>
          <w:sz w:val="28"/>
          <w:szCs w:val="28"/>
        </w:rPr>
      </w:pPr>
      <w:r w:rsidRPr="00685F7D">
        <w:rPr>
          <w:sz w:val="28"/>
          <w:szCs w:val="28"/>
        </w:rPr>
        <w:t>Таблица 4</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6"/>
        <w:gridCol w:w="7371"/>
      </w:tblGrid>
      <w:tr w:rsidR="00685F7D" w:rsidRPr="00685F7D" w:rsidTr="00685F7D">
        <w:trPr>
          <w:jc w:val="center"/>
        </w:trPr>
        <w:tc>
          <w:tcPr>
            <w:tcW w:w="2536"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both"/>
              <w:rPr>
                <w:sz w:val="28"/>
                <w:szCs w:val="28"/>
              </w:rPr>
            </w:pPr>
            <w:r w:rsidRPr="00685F7D">
              <w:rPr>
                <w:sz w:val="28"/>
                <w:szCs w:val="28"/>
              </w:rPr>
              <w:t xml:space="preserve">9Х 0 00 00000 </w:t>
            </w:r>
          </w:p>
        </w:tc>
        <w:tc>
          <w:tcPr>
            <w:tcW w:w="7371"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both"/>
              <w:rPr>
                <w:sz w:val="28"/>
                <w:szCs w:val="28"/>
              </w:rPr>
            </w:pPr>
            <w:r w:rsidRPr="00685F7D">
              <w:rPr>
                <w:sz w:val="28"/>
                <w:szCs w:val="28"/>
              </w:rPr>
              <w:t>Непрограммное направление деятельности</w:t>
            </w:r>
          </w:p>
        </w:tc>
      </w:tr>
      <w:tr w:rsidR="00685F7D" w:rsidRPr="00685F7D" w:rsidTr="00685F7D">
        <w:trPr>
          <w:jc w:val="center"/>
        </w:trPr>
        <w:tc>
          <w:tcPr>
            <w:tcW w:w="2536"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both"/>
              <w:rPr>
                <w:sz w:val="28"/>
                <w:szCs w:val="28"/>
              </w:rPr>
            </w:pPr>
            <w:r w:rsidRPr="00685F7D">
              <w:rPr>
                <w:sz w:val="28"/>
                <w:szCs w:val="28"/>
              </w:rPr>
              <w:t xml:space="preserve">9Х Х 00 00000 </w:t>
            </w:r>
          </w:p>
        </w:tc>
        <w:tc>
          <w:tcPr>
            <w:tcW w:w="7371"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both"/>
              <w:rPr>
                <w:sz w:val="28"/>
                <w:szCs w:val="28"/>
              </w:rPr>
            </w:pPr>
            <w:r w:rsidRPr="00685F7D">
              <w:rPr>
                <w:sz w:val="28"/>
                <w:szCs w:val="28"/>
              </w:rPr>
              <w:t>Непрограммное направление расходов</w:t>
            </w:r>
          </w:p>
        </w:tc>
      </w:tr>
      <w:tr w:rsidR="00685F7D" w:rsidRPr="00685F7D" w:rsidTr="00685F7D">
        <w:trPr>
          <w:jc w:val="center"/>
        </w:trPr>
        <w:tc>
          <w:tcPr>
            <w:tcW w:w="2536" w:type="dxa"/>
            <w:tcBorders>
              <w:top w:val="single" w:sz="4" w:space="0" w:color="auto"/>
              <w:left w:val="single" w:sz="4" w:space="0" w:color="auto"/>
              <w:bottom w:val="single" w:sz="4" w:space="0" w:color="auto"/>
              <w:right w:val="single" w:sz="4" w:space="0" w:color="auto"/>
            </w:tcBorders>
            <w:hideMark/>
          </w:tcPr>
          <w:p w:rsidR="00685F7D" w:rsidRPr="00685F7D" w:rsidRDefault="00685F7D" w:rsidP="00685F7D">
            <w:pPr>
              <w:rPr>
                <w:sz w:val="28"/>
                <w:szCs w:val="28"/>
              </w:rPr>
            </w:pPr>
            <w:r w:rsidRPr="00685F7D">
              <w:rPr>
                <w:sz w:val="28"/>
                <w:szCs w:val="28"/>
              </w:rPr>
              <w:t xml:space="preserve">9Х Х 00 ХХХХХ </w:t>
            </w:r>
          </w:p>
        </w:tc>
        <w:tc>
          <w:tcPr>
            <w:tcW w:w="7371"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both"/>
              <w:rPr>
                <w:sz w:val="28"/>
                <w:szCs w:val="28"/>
              </w:rPr>
            </w:pPr>
            <w:r w:rsidRPr="00685F7D">
              <w:rPr>
                <w:sz w:val="28"/>
                <w:szCs w:val="28"/>
              </w:rPr>
              <w:t>Направления расходов на реализацию непрограммных мероприятий.</w:t>
            </w:r>
          </w:p>
        </w:tc>
      </w:tr>
    </w:tbl>
    <w:p w:rsidR="00685F7D" w:rsidRPr="00685F7D" w:rsidRDefault="00685F7D" w:rsidP="00685F7D">
      <w:pPr>
        <w:ind w:firstLine="567"/>
        <w:jc w:val="both"/>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Default="00685F7D" w:rsidP="00870AA6">
      <w:pPr>
        <w:spacing w:line="276" w:lineRule="auto"/>
        <w:rPr>
          <w:sz w:val="28"/>
          <w:szCs w:val="28"/>
        </w:rPr>
      </w:pPr>
    </w:p>
    <w:p w:rsidR="00870AA6" w:rsidRPr="00685F7D" w:rsidRDefault="00870AA6" w:rsidP="00870AA6">
      <w:pPr>
        <w:spacing w:line="276" w:lineRule="auto"/>
        <w:rPr>
          <w:sz w:val="28"/>
          <w:szCs w:val="28"/>
        </w:rPr>
      </w:pPr>
    </w:p>
    <w:p w:rsidR="00685F7D" w:rsidRPr="00685F7D" w:rsidRDefault="00685F7D" w:rsidP="00685F7D">
      <w:pPr>
        <w:jc w:val="center"/>
        <w:rPr>
          <w:sz w:val="28"/>
          <w:szCs w:val="28"/>
          <w:highlight w:val="yellow"/>
        </w:rPr>
      </w:pPr>
      <w:r w:rsidRPr="00685F7D">
        <w:rPr>
          <w:sz w:val="28"/>
          <w:szCs w:val="28"/>
        </w:rPr>
        <w:t>Правила</w:t>
      </w:r>
      <w:r w:rsidRPr="00685F7D">
        <w:rPr>
          <w:sz w:val="28"/>
          <w:szCs w:val="28"/>
        </w:rPr>
        <w:br/>
        <w:t xml:space="preserve">применения целевых статей бюджетной классификации расходов для отражения расходов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(в том числе по расходам,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rsidR="00685F7D" w:rsidRPr="00685F7D" w:rsidRDefault="00685F7D" w:rsidP="00685F7D">
      <w:pPr>
        <w:ind w:firstLine="567"/>
        <w:jc w:val="both"/>
        <w:rPr>
          <w:sz w:val="28"/>
          <w:szCs w:val="28"/>
        </w:rPr>
      </w:pPr>
    </w:p>
    <w:p w:rsidR="00685F7D" w:rsidRPr="00685F7D" w:rsidRDefault="00685F7D" w:rsidP="00685F7D">
      <w:pPr>
        <w:ind w:firstLine="567"/>
        <w:jc w:val="both"/>
        <w:rPr>
          <w:b/>
          <w:sz w:val="28"/>
          <w:szCs w:val="28"/>
        </w:rPr>
      </w:pPr>
      <w:r w:rsidRPr="00685F7D">
        <w:rPr>
          <w:b/>
          <w:sz w:val="28"/>
          <w:szCs w:val="28"/>
        </w:rPr>
        <w:t xml:space="preserve">01. Муниципальная программа «Обеспечение деятельности администрации </w:t>
      </w:r>
      <w:proofErr w:type="spellStart"/>
      <w:r w:rsidR="009F05D5">
        <w:rPr>
          <w:b/>
          <w:sz w:val="28"/>
          <w:szCs w:val="28"/>
        </w:rPr>
        <w:t>Новогригорьевского</w:t>
      </w:r>
      <w:proofErr w:type="spellEnd"/>
      <w:r w:rsidRPr="00685F7D">
        <w:rPr>
          <w:b/>
          <w:sz w:val="28"/>
          <w:szCs w:val="28"/>
        </w:rPr>
        <w:t xml:space="preserve"> сельского поселения Нижнегорского района Республики Крым по решению вопросов местного значения»</w:t>
      </w:r>
    </w:p>
    <w:p w:rsidR="00685F7D" w:rsidRPr="00685F7D" w:rsidRDefault="00685F7D" w:rsidP="00685F7D">
      <w:pPr>
        <w:ind w:firstLine="567"/>
        <w:jc w:val="both"/>
        <w:rPr>
          <w:sz w:val="28"/>
          <w:szCs w:val="28"/>
          <w:highlight w:val="yellow"/>
        </w:rPr>
      </w:pPr>
    </w:p>
    <w:p w:rsidR="00685F7D" w:rsidRPr="00685F7D" w:rsidRDefault="00685F7D" w:rsidP="00685F7D">
      <w:pPr>
        <w:ind w:firstLine="567"/>
        <w:jc w:val="both"/>
        <w:rPr>
          <w:sz w:val="28"/>
          <w:szCs w:val="28"/>
        </w:rPr>
      </w:pPr>
      <w:r w:rsidRPr="00685F7D">
        <w:rPr>
          <w:sz w:val="28"/>
          <w:szCs w:val="28"/>
        </w:rPr>
        <w:t xml:space="preserve">Целевые статьи муниципальной программы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«Обеспечение деятельности администрации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по решению вопросов местного значения» включают:</w:t>
      </w:r>
    </w:p>
    <w:p w:rsidR="00685F7D" w:rsidRPr="00685F7D" w:rsidRDefault="00685F7D" w:rsidP="00685F7D">
      <w:pPr>
        <w:jc w:val="both"/>
        <w:rPr>
          <w:sz w:val="28"/>
          <w:szCs w:val="28"/>
        </w:rPr>
      </w:pPr>
      <w:r w:rsidRPr="00685F7D">
        <w:rPr>
          <w:sz w:val="28"/>
          <w:szCs w:val="28"/>
        </w:rPr>
        <w:t xml:space="preserve">-0100000000 Муниципальная программа «Обеспечение деятельности администрации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по решению вопросов местного значения»</w:t>
      </w:r>
    </w:p>
    <w:p w:rsidR="00685F7D" w:rsidRPr="00685F7D" w:rsidRDefault="00685F7D" w:rsidP="00685F7D">
      <w:pPr>
        <w:ind w:firstLine="567"/>
        <w:jc w:val="both"/>
        <w:rPr>
          <w:sz w:val="28"/>
          <w:szCs w:val="28"/>
          <w:highlight w:val="yellow"/>
        </w:rPr>
      </w:pPr>
    </w:p>
    <w:p w:rsidR="00685F7D" w:rsidRPr="00685F7D" w:rsidRDefault="00685F7D" w:rsidP="00685F7D">
      <w:pPr>
        <w:ind w:firstLine="567"/>
        <w:jc w:val="both"/>
        <w:rPr>
          <w:sz w:val="28"/>
          <w:szCs w:val="28"/>
        </w:rPr>
      </w:pPr>
      <w:proofErr w:type="gramStart"/>
      <w:r w:rsidRPr="00685F7D">
        <w:rPr>
          <w:sz w:val="28"/>
          <w:szCs w:val="28"/>
        </w:rPr>
        <w:t xml:space="preserve">По данной целевой статье отражаются расходы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на реализацию муниципальной программы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«Обеспечение деятельности администрации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по решению вопросов местного значения», разработанной с перечнем муниципальных программ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утверждаемые постановлением администрации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w:t>
      </w:r>
      <w:proofErr w:type="gramEnd"/>
      <w:r w:rsidRPr="00685F7D">
        <w:rPr>
          <w:sz w:val="28"/>
          <w:szCs w:val="28"/>
        </w:rPr>
        <w:t xml:space="preserve"> Республики Крым, по соответствующим направлениям расходов, в том числе:</w:t>
      </w:r>
    </w:p>
    <w:p w:rsidR="00685F7D" w:rsidRPr="00685F7D" w:rsidRDefault="00685F7D" w:rsidP="00685F7D">
      <w:pPr>
        <w:ind w:firstLine="567"/>
        <w:jc w:val="both"/>
        <w:rPr>
          <w:sz w:val="28"/>
          <w:szCs w:val="28"/>
        </w:rPr>
      </w:pPr>
      <w:r w:rsidRPr="00685F7D">
        <w:rPr>
          <w:sz w:val="28"/>
          <w:szCs w:val="28"/>
        </w:rPr>
        <w:t>010000019Г</w:t>
      </w:r>
      <w:proofErr w:type="gramStart"/>
      <w:r w:rsidRPr="00685F7D">
        <w:rPr>
          <w:sz w:val="28"/>
          <w:szCs w:val="28"/>
        </w:rPr>
        <w:t xml:space="preserve"> П</w:t>
      </w:r>
      <w:proofErr w:type="gramEnd"/>
      <w:r w:rsidRPr="00685F7D">
        <w:rPr>
          <w:sz w:val="28"/>
          <w:szCs w:val="28"/>
        </w:rPr>
        <w:t xml:space="preserve">о данной целевой статье отражаются расходы на выплаты по оплате труда лиц, замещающие муниципальные должности органа местного самоуправления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рамках программного направления расходов </w:t>
      </w:r>
    </w:p>
    <w:p w:rsidR="00685F7D" w:rsidRPr="00685F7D" w:rsidRDefault="00685F7D" w:rsidP="00685F7D">
      <w:pPr>
        <w:ind w:firstLine="567"/>
        <w:jc w:val="both"/>
        <w:rPr>
          <w:sz w:val="28"/>
          <w:szCs w:val="28"/>
        </w:rPr>
      </w:pPr>
      <w:r w:rsidRPr="00685F7D">
        <w:rPr>
          <w:sz w:val="28"/>
          <w:szCs w:val="28"/>
        </w:rPr>
        <w:t>0100000190</w:t>
      </w:r>
      <w:proofErr w:type="gramStart"/>
      <w:r w:rsidRPr="00685F7D">
        <w:rPr>
          <w:sz w:val="28"/>
          <w:szCs w:val="28"/>
        </w:rPr>
        <w:t xml:space="preserve"> П</w:t>
      </w:r>
      <w:proofErr w:type="gramEnd"/>
      <w:r w:rsidRPr="00685F7D">
        <w:rPr>
          <w:sz w:val="28"/>
          <w:szCs w:val="28"/>
        </w:rPr>
        <w:t xml:space="preserve">о данной целевой статье отражаются расходы на обеспечение деятельности органов местного самоуправления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рамках программного направления расходов </w:t>
      </w:r>
    </w:p>
    <w:p w:rsidR="00685F7D" w:rsidRPr="00685F7D" w:rsidRDefault="00685F7D" w:rsidP="00685F7D">
      <w:pPr>
        <w:ind w:firstLine="567"/>
        <w:jc w:val="both"/>
        <w:rPr>
          <w:sz w:val="28"/>
          <w:szCs w:val="28"/>
        </w:rPr>
      </w:pPr>
      <w:r w:rsidRPr="00685F7D">
        <w:rPr>
          <w:sz w:val="28"/>
          <w:szCs w:val="28"/>
        </w:rPr>
        <w:t>0019Г</w:t>
      </w:r>
      <w:proofErr w:type="gramStart"/>
      <w:r w:rsidRPr="00685F7D">
        <w:rPr>
          <w:sz w:val="28"/>
          <w:szCs w:val="28"/>
        </w:rPr>
        <w:t xml:space="preserve"> П</w:t>
      </w:r>
      <w:proofErr w:type="gramEnd"/>
      <w:r w:rsidRPr="00685F7D">
        <w:rPr>
          <w:sz w:val="28"/>
          <w:szCs w:val="28"/>
        </w:rPr>
        <w:t xml:space="preserve">о данному направлению расходов отражаются расходы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на заработную плату и начисления на выплаты по оплате труда председателя </w:t>
      </w:r>
      <w:proofErr w:type="spellStart"/>
      <w:r w:rsidR="009F05D5">
        <w:rPr>
          <w:sz w:val="28"/>
          <w:szCs w:val="28"/>
        </w:rPr>
        <w:t>Новогригорьевского</w:t>
      </w:r>
      <w:proofErr w:type="spellEnd"/>
      <w:r w:rsidRPr="00685F7D">
        <w:rPr>
          <w:sz w:val="28"/>
          <w:szCs w:val="28"/>
        </w:rPr>
        <w:t xml:space="preserve"> сельского совета - главы администрации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в соответствии с постановлениями Совета министров Республики Крым от 26.09.2014г. №362 «О предельных нормативах формирования </w:t>
      </w:r>
      <w:r w:rsidRPr="00685F7D">
        <w:rPr>
          <w:sz w:val="28"/>
          <w:szCs w:val="28"/>
        </w:rPr>
        <w:lastRenderedPageBreak/>
        <w:t>расходов на оплату труда депутатов, выборных должностных лиц местного самоуправления, муниципальных служащих в Республике Крым» с изменениями и дополнениями</w:t>
      </w:r>
    </w:p>
    <w:p w:rsidR="00685F7D" w:rsidRPr="00685F7D" w:rsidRDefault="00685F7D" w:rsidP="00685F7D">
      <w:pPr>
        <w:ind w:firstLine="567"/>
        <w:jc w:val="both"/>
        <w:rPr>
          <w:sz w:val="28"/>
          <w:szCs w:val="28"/>
        </w:rPr>
      </w:pPr>
      <w:r w:rsidRPr="00685F7D">
        <w:rPr>
          <w:sz w:val="28"/>
          <w:szCs w:val="28"/>
        </w:rPr>
        <w:t>00190</w:t>
      </w:r>
      <w:proofErr w:type="gramStart"/>
      <w:r w:rsidRPr="00685F7D">
        <w:rPr>
          <w:sz w:val="28"/>
          <w:szCs w:val="28"/>
        </w:rPr>
        <w:t xml:space="preserve"> П</w:t>
      </w:r>
      <w:proofErr w:type="gramEnd"/>
      <w:r w:rsidRPr="00685F7D">
        <w:rPr>
          <w:sz w:val="28"/>
          <w:szCs w:val="28"/>
        </w:rPr>
        <w:t xml:space="preserve">о данному направлению расходов отражаются расходы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на заработную плату и начисления на выплаты по оплате труда муниципальных служащих и технических работников администрации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в соответствии с постановлениями Совета министров Республики Крым от 26.09.2014г. №362 «О предельных нормативах формирования расходов на оплату труда депутатов, выборных </w:t>
      </w:r>
      <w:proofErr w:type="gramStart"/>
      <w:r w:rsidRPr="00685F7D">
        <w:rPr>
          <w:sz w:val="28"/>
          <w:szCs w:val="28"/>
        </w:rPr>
        <w:t xml:space="preserve">должностных лиц местного самоуправления, муниципальных служащих в Республике Крым», и на обеспечение функций администрации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в соответствии с постановлением Совета Министров Республики Крым от 05 марта 2015г №86 «Об утверждении нормативов формирования расходов на содержание органов местного самоуправления в Республике Крым» с изменениями и дополнениями, а так же расходы на  иные закупки товаров работ</w:t>
      </w:r>
      <w:proofErr w:type="gramEnd"/>
      <w:r w:rsidRPr="00685F7D">
        <w:rPr>
          <w:sz w:val="28"/>
          <w:szCs w:val="28"/>
        </w:rPr>
        <w:t xml:space="preserve"> и услуг для обеспечения деятельности администрации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уплату налогов, сборов и иных платежей.</w:t>
      </w:r>
    </w:p>
    <w:p w:rsidR="00685F7D" w:rsidRPr="00685F7D" w:rsidRDefault="00685F7D" w:rsidP="00685F7D">
      <w:pPr>
        <w:pStyle w:val="ae"/>
        <w:suppressAutoHyphens/>
        <w:ind w:left="0"/>
        <w:jc w:val="both"/>
        <w:rPr>
          <w:sz w:val="28"/>
          <w:szCs w:val="28"/>
        </w:rPr>
      </w:pPr>
    </w:p>
    <w:p w:rsidR="00685F7D" w:rsidRPr="00685F7D" w:rsidRDefault="00BF45E6" w:rsidP="00685F7D">
      <w:pPr>
        <w:pStyle w:val="ae"/>
        <w:suppressAutoHyphens/>
        <w:ind w:left="0"/>
        <w:jc w:val="both"/>
        <w:rPr>
          <w:sz w:val="28"/>
          <w:szCs w:val="28"/>
        </w:rPr>
      </w:pPr>
      <w:r>
        <w:rPr>
          <w:sz w:val="28"/>
          <w:szCs w:val="28"/>
        </w:rPr>
        <w:t>7500000000</w:t>
      </w:r>
      <w:r w:rsidR="00685F7D" w:rsidRPr="00685F7D">
        <w:rPr>
          <w:sz w:val="28"/>
          <w:szCs w:val="28"/>
        </w:rPr>
        <w:t>-Осуществление функций федеральных органов государственной власти</w:t>
      </w:r>
    </w:p>
    <w:p w:rsidR="00685F7D" w:rsidRPr="00685F7D" w:rsidRDefault="00685F7D" w:rsidP="00685F7D">
      <w:pPr>
        <w:jc w:val="both"/>
        <w:rPr>
          <w:sz w:val="28"/>
          <w:szCs w:val="28"/>
        </w:rPr>
      </w:pPr>
      <w:r w:rsidRPr="00685F7D">
        <w:rPr>
          <w:sz w:val="28"/>
          <w:szCs w:val="28"/>
        </w:rPr>
        <w:t>7510000000-Осуществление отдельных государственных полномочий по первичному воинскому учету</w:t>
      </w:r>
    </w:p>
    <w:p w:rsidR="00685F7D" w:rsidRPr="00685F7D" w:rsidRDefault="00685F7D" w:rsidP="00685F7D">
      <w:pPr>
        <w:ind w:firstLine="567"/>
        <w:jc w:val="both"/>
        <w:rPr>
          <w:sz w:val="28"/>
          <w:szCs w:val="28"/>
        </w:rPr>
      </w:pPr>
      <w:r w:rsidRPr="00685F7D">
        <w:rPr>
          <w:sz w:val="28"/>
          <w:szCs w:val="28"/>
        </w:rPr>
        <w:t xml:space="preserve">Целевые статьи непрограммного направления расходов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включают непрограммные расходы за счет субвенции из федерального бюджета:</w:t>
      </w:r>
    </w:p>
    <w:p w:rsidR="00685F7D" w:rsidRPr="00685F7D" w:rsidRDefault="00685F7D" w:rsidP="00685F7D">
      <w:pPr>
        <w:ind w:firstLine="567"/>
        <w:jc w:val="both"/>
        <w:rPr>
          <w:sz w:val="28"/>
          <w:szCs w:val="28"/>
        </w:rPr>
      </w:pPr>
      <w:r w:rsidRPr="00685F7D">
        <w:rPr>
          <w:sz w:val="28"/>
          <w:szCs w:val="28"/>
        </w:rPr>
        <w:t>51180- Расходы на осуществление функций первичного воинского учета на территориях, где отсутствуют военные комиссариаты.</w:t>
      </w:r>
    </w:p>
    <w:p w:rsidR="00685F7D" w:rsidRPr="00685F7D" w:rsidRDefault="00685F7D" w:rsidP="00685F7D">
      <w:pPr>
        <w:ind w:firstLine="567"/>
        <w:jc w:val="both"/>
        <w:rPr>
          <w:sz w:val="28"/>
          <w:szCs w:val="28"/>
        </w:rPr>
      </w:pPr>
      <w:r w:rsidRPr="00685F7D">
        <w:rPr>
          <w:sz w:val="28"/>
          <w:szCs w:val="28"/>
        </w:rPr>
        <w:t xml:space="preserve">По данному направлению отражаются расходы за счет субвенции из федерального бюджета бюджету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на оплату труда и прочие расходы военно-учетных работников, осуществляющих первичный воинский учет на территориях, где отсутствуют военные комиссариаты.</w:t>
      </w:r>
    </w:p>
    <w:p w:rsidR="00685F7D" w:rsidRPr="00685F7D" w:rsidRDefault="00685F7D" w:rsidP="00685F7D">
      <w:pPr>
        <w:ind w:firstLine="567"/>
        <w:jc w:val="both"/>
        <w:rPr>
          <w:b/>
          <w:sz w:val="28"/>
          <w:szCs w:val="28"/>
        </w:rPr>
      </w:pPr>
    </w:p>
    <w:p w:rsidR="00685F7D" w:rsidRPr="00685F7D" w:rsidRDefault="00685F7D" w:rsidP="00685F7D">
      <w:pPr>
        <w:jc w:val="both"/>
        <w:rPr>
          <w:sz w:val="28"/>
          <w:szCs w:val="28"/>
        </w:rPr>
      </w:pPr>
      <w:r w:rsidRPr="00685F7D">
        <w:rPr>
          <w:sz w:val="28"/>
          <w:szCs w:val="28"/>
        </w:rPr>
        <w:t>9100000000 Непрограммные расходы на обеспечение функций муниципальных образований</w:t>
      </w:r>
    </w:p>
    <w:p w:rsidR="00685F7D" w:rsidRPr="00685F7D" w:rsidRDefault="00685F7D" w:rsidP="00685F7D">
      <w:pPr>
        <w:jc w:val="both"/>
        <w:rPr>
          <w:sz w:val="28"/>
          <w:szCs w:val="28"/>
        </w:rPr>
      </w:pPr>
    </w:p>
    <w:p w:rsidR="00685F7D" w:rsidRPr="00685F7D" w:rsidRDefault="00B97439" w:rsidP="00685F7D">
      <w:pPr>
        <w:ind w:firstLine="708"/>
        <w:jc w:val="both"/>
        <w:rPr>
          <w:sz w:val="28"/>
          <w:szCs w:val="28"/>
        </w:rPr>
      </w:pPr>
      <w:r>
        <w:rPr>
          <w:sz w:val="28"/>
          <w:szCs w:val="28"/>
        </w:rPr>
        <w:t>Перечен</w:t>
      </w:r>
      <w:r w:rsidR="00870AA6">
        <w:rPr>
          <w:sz w:val="28"/>
          <w:szCs w:val="28"/>
        </w:rPr>
        <w:t>ь</w:t>
      </w:r>
      <w:r w:rsidR="00685F7D" w:rsidRPr="00685F7D">
        <w:rPr>
          <w:sz w:val="28"/>
          <w:szCs w:val="28"/>
        </w:rPr>
        <w:t xml:space="preserve"> и коды целевых статей расходов бюджета </w:t>
      </w:r>
      <w:proofErr w:type="spellStart"/>
      <w:r w:rsidR="009F05D5">
        <w:rPr>
          <w:sz w:val="28"/>
          <w:szCs w:val="28"/>
        </w:rPr>
        <w:t>Новогригорьевского</w:t>
      </w:r>
      <w:proofErr w:type="spellEnd"/>
      <w:r w:rsidR="00685F7D" w:rsidRPr="00685F7D">
        <w:rPr>
          <w:sz w:val="28"/>
          <w:szCs w:val="28"/>
        </w:rPr>
        <w:t xml:space="preserve"> сельского поселения Нижнегорского района Республики Крым на очередной год и плановый период утверждаются постановлением администрации </w:t>
      </w:r>
      <w:proofErr w:type="spellStart"/>
      <w:r w:rsidR="009F05D5">
        <w:rPr>
          <w:sz w:val="28"/>
          <w:szCs w:val="28"/>
        </w:rPr>
        <w:t>Новогригорьевского</w:t>
      </w:r>
      <w:proofErr w:type="spellEnd"/>
      <w:r w:rsidR="00685F7D" w:rsidRPr="00685F7D">
        <w:rPr>
          <w:sz w:val="28"/>
          <w:szCs w:val="28"/>
        </w:rPr>
        <w:t xml:space="preserve"> сельского поселения Нижнегорского района Республики Крым при составлении проекта бюджета </w:t>
      </w:r>
      <w:proofErr w:type="spellStart"/>
      <w:r w:rsidR="009F05D5">
        <w:rPr>
          <w:sz w:val="28"/>
          <w:szCs w:val="28"/>
        </w:rPr>
        <w:t>Новогригорьевского</w:t>
      </w:r>
      <w:proofErr w:type="spellEnd"/>
      <w:r w:rsidR="00685F7D" w:rsidRPr="00685F7D">
        <w:rPr>
          <w:sz w:val="28"/>
          <w:szCs w:val="28"/>
        </w:rPr>
        <w:t xml:space="preserve"> сельского поселения Нижнегорского района Республики Крым на очередной год и плановый период.</w:t>
      </w:r>
    </w:p>
    <w:p w:rsidR="00685F7D" w:rsidRPr="00986634" w:rsidRDefault="00685F7D" w:rsidP="00685F7D"/>
    <w:p w:rsidR="00685F7D" w:rsidRPr="001F0121" w:rsidRDefault="00685F7D" w:rsidP="00685F7D">
      <w:pPr>
        <w:jc w:val="both"/>
        <w:rPr>
          <w:color w:val="000000"/>
        </w:rPr>
      </w:pPr>
    </w:p>
    <w:sectPr w:rsidR="00685F7D" w:rsidRPr="001F0121" w:rsidSect="00DF7541">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35F" w:rsidRDefault="0052635F" w:rsidP="00DF7541">
      <w:r>
        <w:separator/>
      </w:r>
    </w:p>
  </w:endnote>
  <w:endnote w:type="continuationSeparator" w:id="0">
    <w:p w:rsidR="0052635F" w:rsidRDefault="0052635F" w:rsidP="00DF7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35F" w:rsidRDefault="0052635F" w:rsidP="00DF7541">
      <w:r>
        <w:separator/>
      </w:r>
    </w:p>
  </w:footnote>
  <w:footnote w:type="continuationSeparator" w:id="0">
    <w:p w:rsidR="0052635F" w:rsidRDefault="0052635F" w:rsidP="00DF7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88362"/>
    </w:sdtPr>
    <w:sdtContent>
      <w:p w:rsidR="00DF7541" w:rsidRDefault="00B17841">
        <w:pPr>
          <w:pStyle w:val="a7"/>
          <w:jc w:val="right"/>
        </w:pPr>
        <w:r>
          <w:fldChar w:fldCharType="begin"/>
        </w:r>
        <w:r w:rsidR="00DF7541">
          <w:instrText>PAGE   \* MERGEFORMAT</w:instrText>
        </w:r>
        <w:r>
          <w:fldChar w:fldCharType="separate"/>
        </w:r>
        <w:r w:rsidR="009F05D5">
          <w:rPr>
            <w:noProof/>
          </w:rPr>
          <w:t>8</w:t>
        </w:r>
        <w:r>
          <w:fldChar w:fldCharType="end"/>
        </w:r>
      </w:p>
    </w:sdtContent>
  </w:sdt>
  <w:p w:rsidR="00DF7541" w:rsidRDefault="00DF754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3707"/>
    <w:multiLevelType w:val="hybridMultilevel"/>
    <w:tmpl w:val="88827ED6"/>
    <w:lvl w:ilvl="0" w:tplc="49C68B8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F4619C"/>
    <w:rsid w:val="00010D7A"/>
    <w:rsid w:val="000147F1"/>
    <w:rsid w:val="00020C6C"/>
    <w:rsid w:val="00060D70"/>
    <w:rsid w:val="00095734"/>
    <w:rsid w:val="000C6A41"/>
    <w:rsid w:val="00121AFE"/>
    <w:rsid w:val="00175E08"/>
    <w:rsid w:val="00175F55"/>
    <w:rsid w:val="001F0121"/>
    <w:rsid w:val="00243ABE"/>
    <w:rsid w:val="00292896"/>
    <w:rsid w:val="00297D97"/>
    <w:rsid w:val="002A38AE"/>
    <w:rsid w:val="002C3023"/>
    <w:rsid w:val="003741B3"/>
    <w:rsid w:val="003A1097"/>
    <w:rsid w:val="003A543D"/>
    <w:rsid w:val="004742F3"/>
    <w:rsid w:val="00487262"/>
    <w:rsid w:val="004C40AE"/>
    <w:rsid w:val="0052635F"/>
    <w:rsid w:val="005566F3"/>
    <w:rsid w:val="005819B1"/>
    <w:rsid w:val="005A1801"/>
    <w:rsid w:val="005A6DC3"/>
    <w:rsid w:val="005F17F6"/>
    <w:rsid w:val="005F32E0"/>
    <w:rsid w:val="00621CEA"/>
    <w:rsid w:val="0062206A"/>
    <w:rsid w:val="00666AC3"/>
    <w:rsid w:val="00685F7D"/>
    <w:rsid w:val="0069720D"/>
    <w:rsid w:val="006D1724"/>
    <w:rsid w:val="007A376E"/>
    <w:rsid w:val="007F6DD1"/>
    <w:rsid w:val="00870AA6"/>
    <w:rsid w:val="008E49FE"/>
    <w:rsid w:val="00967A82"/>
    <w:rsid w:val="009F05D5"/>
    <w:rsid w:val="009F6374"/>
    <w:rsid w:val="00AC4913"/>
    <w:rsid w:val="00AD42E2"/>
    <w:rsid w:val="00B17841"/>
    <w:rsid w:val="00B41B85"/>
    <w:rsid w:val="00B97439"/>
    <w:rsid w:val="00BA2B05"/>
    <w:rsid w:val="00BB7C4B"/>
    <w:rsid w:val="00BF45E6"/>
    <w:rsid w:val="00C34328"/>
    <w:rsid w:val="00C40FE1"/>
    <w:rsid w:val="00C67907"/>
    <w:rsid w:val="00CC6DFA"/>
    <w:rsid w:val="00CE7E57"/>
    <w:rsid w:val="00D07DD8"/>
    <w:rsid w:val="00D251CF"/>
    <w:rsid w:val="00D63A2B"/>
    <w:rsid w:val="00D95D72"/>
    <w:rsid w:val="00DF4FFA"/>
    <w:rsid w:val="00DF7541"/>
    <w:rsid w:val="00E0556B"/>
    <w:rsid w:val="00E11857"/>
    <w:rsid w:val="00E42319"/>
    <w:rsid w:val="00E76B34"/>
    <w:rsid w:val="00E802A3"/>
    <w:rsid w:val="00EE7130"/>
    <w:rsid w:val="00F4619C"/>
    <w:rsid w:val="00FA0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2319"/>
    <w:rPr>
      <w:sz w:val="24"/>
      <w:szCs w:val="24"/>
    </w:rPr>
  </w:style>
  <w:style w:type="paragraph" w:styleId="2">
    <w:name w:val="heading 2"/>
    <w:basedOn w:val="a"/>
    <w:next w:val="a"/>
    <w:link w:val="20"/>
    <w:qFormat/>
    <w:rsid w:val="003741B3"/>
    <w:pPr>
      <w:keepNext/>
      <w:suppressAutoHyphens/>
      <w:jc w:val="center"/>
      <w:outlineLvl w:val="1"/>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619C"/>
    <w:pPr>
      <w:spacing w:before="100" w:beforeAutospacing="1" w:after="100" w:afterAutospacing="1"/>
    </w:pPr>
  </w:style>
  <w:style w:type="character" w:styleId="a4">
    <w:name w:val="Strong"/>
    <w:qFormat/>
    <w:rsid w:val="00F4619C"/>
    <w:rPr>
      <w:rFonts w:cs="Times New Roman"/>
      <w:b/>
    </w:rPr>
  </w:style>
  <w:style w:type="character" w:customStyle="1" w:styleId="apple-converted-space">
    <w:name w:val="apple-converted-space"/>
    <w:rsid w:val="00F4619C"/>
    <w:rPr>
      <w:rFonts w:cs="Times New Roman"/>
    </w:rPr>
  </w:style>
  <w:style w:type="paragraph" w:styleId="a5">
    <w:name w:val="Balloon Text"/>
    <w:basedOn w:val="a"/>
    <w:link w:val="a6"/>
    <w:rsid w:val="00175E08"/>
    <w:rPr>
      <w:rFonts w:ascii="Tahoma" w:hAnsi="Tahoma" w:cs="Tahoma"/>
      <w:sz w:val="16"/>
      <w:szCs w:val="16"/>
    </w:rPr>
  </w:style>
  <w:style w:type="character" w:customStyle="1" w:styleId="a6">
    <w:name w:val="Текст выноски Знак"/>
    <w:basedOn w:val="a0"/>
    <w:link w:val="a5"/>
    <w:rsid w:val="00175E08"/>
    <w:rPr>
      <w:rFonts w:ascii="Tahoma" w:hAnsi="Tahoma" w:cs="Tahoma"/>
      <w:sz w:val="16"/>
      <w:szCs w:val="16"/>
    </w:rPr>
  </w:style>
  <w:style w:type="paragraph" w:styleId="a7">
    <w:name w:val="header"/>
    <w:basedOn w:val="a"/>
    <w:link w:val="a8"/>
    <w:uiPriority w:val="99"/>
    <w:rsid w:val="00DF7541"/>
    <w:pPr>
      <w:tabs>
        <w:tab w:val="center" w:pos="4677"/>
        <w:tab w:val="right" w:pos="9355"/>
      </w:tabs>
    </w:pPr>
  </w:style>
  <w:style w:type="character" w:customStyle="1" w:styleId="a8">
    <w:name w:val="Верхний колонтитул Знак"/>
    <w:basedOn w:val="a0"/>
    <w:link w:val="a7"/>
    <w:uiPriority w:val="99"/>
    <w:rsid w:val="00DF7541"/>
    <w:rPr>
      <w:sz w:val="24"/>
      <w:szCs w:val="24"/>
    </w:rPr>
  </w:style>
  <w:style w:type="paragraph" w:styleId="a9">
    <w:name w:val="footer"/>
    <w:basedOn w:val="a"/>
    <w:link w:val="aa"/>
    <w:rsid w:val="00DF7541"/>
    <w:pPr>
      <w:tabs>
        <w:tab w:val="center" w:pos="4677"/>
        <w:tab w:val="right" w:pos="9355"/>
      </w:tabs>
    </w:pPr>
  </w:style>
  <w:style w:type="character" w:customStyle="1" w:styleId="aa">
    <w:name w:val="Нижний колонтитул Знак"/>
    <w:basedOn w:val="a0"/>
    <w:link w:val="a9"/>
    <w:rsid w:val="00DF7541"/>
    <w:rPr>
      <w:sz w:val="24"/>
      <w:szCs w:val="24"/>
    </w:rPr>
  </w:style>
  <w:style w:type="character" w:customStyle="1" w:styleId="20">
    <w:name w:val="Заголовок 2 Знак"/>
    <w:basedOn w:val="a0"/>
    <w:link w:val="2"/>
    <w:rsid w:val="003741B3"/>
    <w:rPr>
      <w:b/>
      <w:bCs/>
      <w:sz w:val="28"/>
      <w:szCs w:val="28"/>
      <w:lang w:eastAsia="zh-CN"/>
    </w:rPr>
  </w:style>
  <w:style w:type="paragraph" w:customStyle="1" w:styleId="1">
    <w:name w:val="Абзац списка1"/>
    <w:basedOn w:val="a"/>
    <w:rsid w:val="003741B3"/>
    <w:pPr>
      <w:suppressAutoHyphens/>
      <w:ind w:left="720"/>
    </w:pPr>
    <w:rPr>
      <w:lang w:eastAsia="zh-CN"/>
    </w:rPr>
  </w:style>
  <w:style w:type="paragraph" w:customStyle="1" w:styleId="10">
    <w:name w:val="Обычный (веб)1"/>
    <w:basedOn w:val="a"/>
    <w:rsid w:val="003741B3"/>
    <w:pPr>
      <w:suppressAutoHyphens/>
      <w:spacing w:before="280" w:after="280"/>
    </w:pPr>
    <w:rPr>
      <w:lang w:eastAsia="zh-CN"/>
    </w:rPr>
  </w:style>
  <w:style w:type="paragraph" w:customStyle="1" w:styleId="ConsPlusNormal">
    <w:name w:val="ConsPlusNormal"/>
    <w:rsid w:val="00297D97"/>
    <w:pPr>
      <w:widowControl w:val="0"/>
      <w:autoSpaceDE w:val="0"/>
      <w:autoSpaceDN w:val="0"/>
      <w:adjustRightInd w:val="0"/>
    </w:pPr>
    <w:rPr>
      <w:rFonts w:ascii="Arial" w:eastAsiaTheme="minorEastAsia" w:hAnsi="Arial" w:cs="Arial"/>
    </w:rPr>
  </w:style>
  <w:style w:type="paragraph" w:styleId="ab">
    <w:name w:val="No Spacing"/>
    <w:uiPriority w:val="1"/>
    <w:qFormat/>
    <w:rsid w:val="00297D97"/>
    <w:rPr>
      <w:rFonts w:ascii="Calibri" w:eastAsiaTheme="minorEastAsia" w:hAnsi="Calibri"/>
      <w:color w:val="000000" w:themeColor="text1"/>
      <w:sz w:val="24"/>
      <w:szCs w:val="24"/>
      <w:lang w:eastAsia="en-US"/>
    </w:rPr>
  </w:style>
  <w:style w:type="paragraph" w:styleId="ac">
    <w:name w:val="Body Text"/>
    <w:basedOn w:val="a"/>
    <w:link w:val="ad"/>
    <w:rsid w:val="00297D97"/>
    <w:pPr>
      <w:jc w:val="both"/>
    </w:pPr>
    <w:rPr>
      <w:sz w:val="28"/>
    </w:rPr>
  </w:style>
  <w:style w:type="character" w:customStyle="1" w:styleId="ad">
    <w:name w:val="Основной текст Знак"/>
    <w:basedOn w:val="a0"/>
    <w:link w:val="ac"/>
    <w:rsid w:val="00297D97"/>
    <w:rPr>
      <w:sz w:val="28"/>
      <w:szCs w:val="24"/>
    </w:rPr>
  </w:style>
  <w:style w:type="paragraph" w:styleId="ae">
    <w:name w:val="List Paragraph"/>
    <w:basedOn w:val="a"/>
    <w:uiPriority w:val="34"/>
    <w:qFormat/>
    <w:rsid w:val="001F0121"/>
    <w:pPr>
      <w:ind w:left="720"/>
      <w:contextualSpacing/>
    </w:pPr>
  </w:style>
  <w:style w:type="paragraph" w:customStyle="1" w:styleId="Oaeno">
    <w:name w:val="Oaeno"/>
    <w:basedOn w:val="a"/>
    <w:rsid w:val="00685F7D"/>
    <w:pPr>
      <w:suppressAutoHyphens/>
      <w:spacing w:after="200" w:line="276" w:lineRule="auto"/>
    </w:pPr>
    <w:rPr>
      <w:rFonts w:ascii="Courier New" w:hAnsi="Courier New" w:cs="Courier New"/>
      <w:sz w:val="20"/>
      <w:szCs w:val="20"/>
      <w:lang w:eastAsia="ar-SA"/>
    </w:rPr>
  </w:style>
  <w:style w:type="character" w:styleId="af">
    <w:name w:val="Hyperlink"/>
    <w:basedOn w:val="a0"/>
    <w:unhideWhenUsed/>
    <w:rsid w:val="00685F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77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8</Pages>
  <Words>2502</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USS</Company>
  <LinksUpToDate>false</LinksUpToDate>
  <CharactersWithSpaces>16737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nizgn_uvarovka</dc:creator>
  <cp:lastModifiedBy>novog_sovet@mail.ru</cp:lastModifiedBy>
  <cp:revision>36</cp:revision>
  <cp:lastPrinted>2019-05-27T07:28:00Z</cp:lastPrinted>
  <dcterms:created xsi:type="dcterms:W3CDTF">2016-03-15T05:37:00Z</dcterms:created>
  <dcterms:modified xsi:type="dcterms:W3CDTF">2019-06-03T08:30:00Z</dcterms:modified>
</cp:coreProperties>
</file>