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CE" w:rsidRDefault="00FC2090" w:rsidP="00FC2090">
      <w:r>
        <w:t xml:space="preserve">                                             </w:t>
      </w:r>
      <w:r w:rsidR="00441EBC">
        <w:t xml:space="preserve">                                      </w:t>
      </w:r>
      <w:r w:rsidR="00D944D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EBC">
        <w:t xml:space="preserve">                             </w:t>
      </w:r>
    </w:p>
    <w:p w:rsidR="004D0755" w:rsidRDefault="00E673E5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="007C60CE">
        <w:rPr>
          <w:b/>
          <w:sz w:val="28"/>
          <w:szCs w:val="28"/>
        </w:rPr>
        <w:t>КРЫ</w:t>
      </w:r>
      <w:r w:rsidR="004D0755">
        <w:rPr>
          <w:b/>
          <w:sz w:val="28"/>
          <w:szCs w:val="28"/>
        </w:rPr>
        <w:t>М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F5308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СЕЛЬСКОГО ПОСЕЛЕНИЯ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7C60CE" w:rsidRDefault="007C60CE" w:rsidP="001D399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151FE0" w:rsidRDefault="00F43B21" w:rsidP="00151FE0">
      <w:pPr>
        <w:rPr>
          <w:b/>
          <w:bCs/>
          <w:sz w:val="28"/>
          <w:szCs w:val="28"/>
          <w:lang w:eastAsia="ru-RU"/>
        </w:rPr>
      </w:pPr>
      <w:r w:rsidRPr="00FC2090">
        <w:rPr>
          <w:b/>
          <w:bCs/>
          <w:sz w:val="28"/>
          <w:szCs w:val="28"/>
          <w:lang w:eastAsia="ru-RU"/>
        </w:rPr>
        <w:t>2</w:t>
      </w:r>
      <w:r w:rsidR="00FC2090" w:rsidRPr="00FC2090">
        <w:rPr>
          <w:b/>
          <w:bCs/>
          <w:sz w:val="28"/>
          <w:szCs w:val="28"/>
          <w:lang w:eastAsia="ru-RU"/>
        </w:rPr>
        <w:t>8</w:t>
      </w:r>
      <w:r w:rsidR="00151FE0">
        <w:rPr>
          <w:b/>
          <w:bCs/>
          <w:sz w:val="28"/>
          <w:szCs w:val="28"/>
          <w:lang w:eastAsia="ru-RU"/>
        </w:rPr>
        <w:t>.</w:t>
      </w:r>
      <w:r w:rsidR="00DE2249">
        <w:rPr>
          <w:b/>
          <w:bCs/>
          <w:sz w:val="28"/>
          <w:szCs w:val="28"/>
          <w:lang w:eastAsia="ru-RU"/>
        </w:rPr>
        <w:t>06</w:t>
      </w:r>
      <w:r w:rsidR="00151FE0">
        <w:rPr>
          <w:b/>
          <w:bCs/>
          <w:sz w:val="28"/>
          <w:szCs w:val="28"/>
          <w:lang w:eastAsia="ru-RU"/>
        </w:rPr>
        <w:t>.202</w:t>
      </w:r>
      <w:r w:rsidR="00DE2249">
        <w:rPr>
          <w:b/>
          <w:bCs/>
          <w:sz w:val="28"/>
          <w:szCs w:val="28"/>
          <w:lang w:eastAsia="ru-RU"/>
        </w:rPr>
        <w:t>2</w:t>
      </w:r>
      <w:r w:rsidR="00151FE0">
        <w:rPr>
          <w:b/>
          <w:bCs/>
          <w:sz w:val="28"/>
          <w:szCs w:val="28"/>
          <w:lang w:eastAsia="ru-RU"/>
        </w:rPr>
        <w:t xml:space="preserve"> года</w:t>
      </w:r>
    </w:p>
    <w:p w:rsidR="00E673E5" w:rsidRDefault="00151FE0" w:rsidP="00E673E5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</w:t>
      </w:r>
      <w:proofErr w:type="gramStart"/>
      <w:r>
        <w:rPr>
          <w:b/>
          <w:bCs/>
          <w:sz w:val="28"/>
          <w:szCs w:val="28"/>
          <w:lang w:eastAsia="ru-RU"/>
        </w:rPr>
        <w:t>.</w:t>
      </w:r>
      <w:r w:rsidR="008F5308">
        <w:rPr>
          <w:b/>
          <w:bCs/>
          <w:sz w:val="28"/>
          <w:szCs w:val="28"/>
          <w:lang w:eastAsia="ru-RU"/>
        </w:rPr>
        <w:t>Н</w:t>
      </w:r>
      <w:proofErr w:type="gramEnd"/>
      <w:r w:rsidR="008F5308">
        <w:rPr>
          <w:b/>
          <w:bCs/>
          <w:sz w:val="28"/>
          <w:szCs w:val="28"/>
          <w:lang w:eastAsia="ru-RU"/>
        </w:rPr>
        <w:t xml:space="preserve">овогригорьевка 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673E5">
        <w:rPr>
          <w:b/>
          <w:bCs/>
          <w:sz w:val="28"/>
          <w:szCs w:val="28"/>
          <w:lang w:eastAsia="ru-RU"/>
        </w:rPr>
        <w:t>№</w:t>
      </w:r>
      <w:r w:rsidR="00FC2090">
        <w:rPr>
          <w:b/>
          <w:bCs/>
          <w:sz w:val="28"/>
          <w:szCs w:val="28"/>
          <w:lang w:eastAsia="ru-RU"/>
        </w:rPr>
        <w:t>106</w:t>
      </w:r>
    </w:p>
    <w:p w:rsidR="00E673E5" w:rsidRDefault="00E673E5" w:rsidP="00E673E5">
      <w:pPr>
        <w:rPr>
          <w:sz w:val="28"/>
          <w:szCs w:val="28"/>
        </w:rPr>
      </w:pPr>
    </w:p>
    <w:p w:rsidR="00FC2090" w:rsidRDefault="00E673E5" w:rsidP="00F43B21">
      <w:pPr>
        <w:rPr>
          <w:sz w:val="28"/>
          <w:szCs w:val="28"/>
        </w:rPr>
      </w:pPr>
      <w:r w:rsidRPr="00E673E5">
        <w:rPr>
          <w:sz w:val="28"/>
          <w:szCs w:val="28"/>
        </w:rPr>
        <w:t>«</w:t>
      </w:r>
      <w:r w:rsidR="00F43B21">
        <w:rPr>
          <w:sz w:val="28"/>
          <w:szCs w:val="28"/>
        </w:rPr>
        <w:t>О</w:t>
      </w:r>
      <w:r w:rsidR="00FC2090">
        <w:rPr>
          <w:sz w:val="28"/>
          <w:szCs w:val="28"/>
        </w:rPr>
        <w:t>б определении специализированной службы</w:t>
      </w:r>
    </w:p>
    <w:p w:rsidR="00FC2090" w:rsidRDefault="00F43B21" w:rsidP="00F43B21">
      <w:pPr>
        <w:rPr>
          <w:sz w:val="28"/>
          <w:szCs w:val="28"/>
        </w:rPr>
      </w:pPr>
      <w:r>
        <w:rPr>
          <w:sz w:val="28"/>
          <w:szCs w:val="28"/>
        </w:rPr>
        <w:t xml:space="preserve"> по вопросам похоронного дела </w:t>
      </w:r>
      <w:r w:rsidR="00FC2090">
        <w:rPr>
          <w:sz w:val="28"/>
          <w:szCs w:val="28"/>
        </w:rPr>
        <w:t>по предоставлению</w:t>
      </w:r>
    </w:p>
    <w:p w:rsidR="00FC2090" w:rsidRDefault="00FC2090" w:rsidP="00F43B21">
      <w:pPr>
        <w:rPr>
          <w:sz w:val="28"/>
          <w:szCs w:val="28"/>
        </w:rPr>
      </w:pPr>
      <w:r>
        <w:rPr>
          <w:sz w:val="28"/>
          <w:szCs w:val="28"/>
        </w:rPr>
        <w:t xml:space="preserve">гарантированного перечня услуг по погребению </w:t>
      </w:r>
    </w:p>
    <w:p w:rsidR="00F43B21" w:rsidRDefault="00F43B21" w:rsidP="00F43B21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673E5" w:rsidRPr="00E673E5" w:rsidRDefault="00F43B21" w:rsidP="00F43B21">
      <w:pPr>
        <w:rPr>
          <w:sz w:val="28"/>
          <w:szCs w:val="28"/>
        </w:rPr>
      </w:pPr>
      <w:r>
        <w:rPr>
          <w:sz w:val="28"/>
          <w:szCs w:val="28"/>
        </w:rPr>
        <w:t>поселения Н</w:t>
      </w:r>
      <w:r w:rsidR="00441EBC">
        <w:rPr>
          <w:sz w:val="28"/>
          <w:szCs w:val="28"/>
        </w:rPr>
        <w:t>ижнегорского района Республики К</w:t>
      </w:r>
      <w:r>
        <w:rPr>
          <w:sz w:val="28"/>
          <w:szCs w:val="28"/>
        </w:rPr>
        <w:t>рым</w:t>
      </w:r>
      <w:r w:rsidR="00E673E5" w:rsidRPr="00E673E5">
        <w:rPr>
          <w:sz w:val="28"/>
          <w:szCs w:val="28"/>
        </w:rPr>
        <w:t>»</w:t>
      </w:r>
      <w:r w:rsidR="00441EBC">
        <w:rPr>
          <w:sz w:val="28"/>
          <w:szCs w:val="28"/>
        </w:rPr>
        <w:t>.</w:t>
      </w:r>
    </w:p>
    <w:p w:rsidR="00E673E5" w:rsidRPr="00E673E5" w:rsidRDefault="00E673E5" w:rsidP="00E673E5">
      <w:pPr>
        <w:jc w:val="center"/>
        <w:rPr>
          <w:sz w:val="16"/>
          <w:szCs w:val="16"/>
        </w:rPr>
      </w:pPr>
    </w:p>
    <w:p w:rsidR="008F5308" w:rsidRPr="00441EBC" w:rsidRDefault="00E673E5" w:rsidP="00441EBC">
      <w:pPr>
        <w:jc w:val="both"/>
        <w:rPr>
          <w:sz w:val="28"/>
          <w:szCs w:val="28"/>
          <w:shd w:val="clear" w:color="auto" w:fill="FFF0F5"/>
        </w:rPr>
      </w:pPr>
      <w:proofErr w:type="gramStart"/>
      <w:r w:rsidRPr="00441EBC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441EBC" w:rsidRPr="00441EBC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="00441EBC" w:rsidRPr="00441EBC">
        <w:rPr>
          <w:rFonts w:eastAsia="Times New Roman"/>
          <w:sz w:val="28"/>
          <w:szCs w:val="28"/>
          <w:lang w:eastAsia="ru-RU"/>
        </w:rPr>
        <w:t xml:space="preserve"> от 06.10.2003 г. № 131-ФЗ "Об общих принципах организации местного самоуправления в Российской Федерации»,</w:t>
      </w:r>
      <w:r w:rsidR="00441EBC" w:rsidRPr="00441EBC">
        <w:t xml:space="preserve"> </w:t>
      </w:r>
      <w:hyperlink r:id="rId7" w:history="1">
        <w:r w:rsidRPr="00441EBC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441EBC">
        <w:rPr>
          <w:rFonts w:eastAsia="Times New Roman"/>
          <w:sz w:val="28"/>
          <w:szCs w:val="28"/>
          <w:lang w:eastAsia="ru-RU"/>
        </w:rPr>
        <w:t xml:space="preserve"> от 12.01.1996 г. № 8-ФЗ "О погребении и похоронном деле", </w:t>
      </w:r>
      <w:r w:rsidRPr="00441EBC">
        <w:rPr>
          <w:sz w:val="28"/>
          <w:szCs w:val="28"/>
        </w:rPr>
        <w:t>Уставом муниципал</w:t>
      </w:r>
      <w:r w:rsidR="008F5308" w:rsidRPr="00441EBC">
        <w:rPr>
          <w:sz w:val="28"/>
          <w:szCs w:val="28"/>
        </w:rPr>
        <w:t xml:space="preserve">ьного образования </w:t>
      </w:r>
      <w:proofErr w:type="spellStart"/>
      <w:r w:rsidR="008F5308" w:rsidRPr="00441EBC">
        <w:rPr>
          <w:sz w:val="28"/>
          <w:szCs w:val="28"/>
        </w:rPr>
        <w:t>Новогригорьевское</w:t>
      </w:r>
      <w:proofErr w:type="spellEnd"/>
      <w:r w:rsidR="008F5308" w:rsidRPr="00441EBC">
        <w:rPr>
          <w:sz w:val="28"/>
          <w:szCs w:val="28"/>
        </w:rPr>
        <w:t xml:space="preserve"> </w:t>
      </w:r>
      <w:r w:rsidRPr="00441EBC">
        <w:rPr>
          <w:sz w:val="28"/>
          <w:szCs w:val="28"/>
        </w:rPr>
        <w:t>сельское поселение Нижнегорского района Республики Кры</w:t>
      </w:r>
      <w:r w:rsidR="008F5308" w:rsidRPr="00441EBC">
        <w:rPr>
          <w:sz w:val="28"/>
          <w:szCs w:val="28"/>
        </w:rPr>
        <w:t>м,</w:t>
      </w:r>
      <w:r w:rsidR="00441EBC" w:rsidRPr="00441EBC">
        <w:rPr>
          <w:sz w:val="28"/>
          <w:szCs w:val="28"/>
        </w:rPr>
        <w:t xml:space="preserve"> протоколом заседания конкурсной комиссии при администрации </w:t>
      </w:r>
      <w:proofErr w:type="spellStart"/>
      <w:r w:rsidR="00441EBC" w:rsidRPr="00441EBC">
        <w:rPr>
          <w:sz w:val="28"/>
          <w:szCs w:val="28"/>
        </w:rPr>
        <w:t>Новогригорьевского</w:t>
      </w:r>
      <w:proofErr w:type="spellEnd"/>
      <w:r w:rsidR="00441EBC" w:rsidRPr="00441EBC">
        <w:rPr>
          <w:sz w:val="28"/>
          <w:szCs w:val="28"/>
        </w:rPr>
        <w:t xml:space="preserve"> сельского поселения по выбору специализированной службы по вопросам похоронного дела по предоставлению гарантированного перечня</w:t>
      </w:r>
      <w:proofErr w:type="gramEnd"/>
      <w:r w:rsidR="00441EBC" w:rsidRPr="00441EBC">
        <w:rPr>
          <w:sz w:val="28"/>
          <w:szCs w:val="28"/>
        </w:rPr>
        <w:t xml:space="preserve"> услуг по погребению на территории </w:t>
      </w:r>
      <w:proofErr w:type="spellStart"/>
      <w:r w:rsidR="00441EBC" w:rsidRPr="00441EBC">
        <w:rPr>
          <w:sz w:val="28"/>
          <w:szCs w:val="28"/>
        </w:rPr>
        <w:t>Новогригорьевского</w:t>
      </w:r>
      <w:proofErr w:type="spellEnd"/>
      <w:r w:rsidR="00441EBC" w:rsidRPr="00441EBC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441EBC">
        <w:rPr>
          <w:sz w:val="28"/>
          <w:szCs w:val="28"/>
        </w:rPr>
        <w:t xml:space="preserve"> </w:t>
      </w:r>
      <w:r w:rsidR="00441EBC" w:rsidRPr="00441EBC">
        <w:rPr>
          <w:sz w:val="28"/>
          <w:szCs w:val="28"/>
        </w:rPr>
        <w:t xml:space="preserve">№3 от 14.06.2022 года, </w:t>
      </w:r>
      <w:r w:rsidR="008F5308" w:rsidRPr="00441EBC">
        <w:rPr>
          <w:sz w:val="28"/>
          <w:szCs w:val="28"/>
        </w:rPr>
        <w:t xml:space="preserve"> администрация </w:t>
      </w:r>
      <w:proofErr w:type="spellStart"/>
      <w:r w:rsidR="008F5308" w:rsidRPr="00441EBC">
        <w:rPr>
          <w:sz w:val="28"/>
          <w:szCs w:val="28"/>
        </w:rPr>
        <w:t>Новогригорьевского</w:t>
      </w:r>
      <w:proofErr w:type="spellEnd"/>
      <w:r w:rsidR="008F5308" w:rsidRPr="00441EBC">
        <w:rPr>
          <w:sz w:val="28"/>
          <w:szCs w:val="28"/>
        </w:rPr>
        <w:t xml:space="preserve"> сельского поселения </w:t>
      </w:r>
    </w:p>
    <w:p w:rsidR="00E673E5" w:rsidRDefault="00441EBC" w:rsidP="00E673E5">
      <w:pPr>
        <w:ind w:firstLine="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673E5" w:rsidRPr="00E673E5">
        <w:rPr>
          <w:b/>
          <w:sz w:val="28"/>
          <w:szCs w:val="28"/>
        </w:rPr>
        <w:t>ПОСТАНОВЛЯ</w:t>
      </w:r>
      <w:r w:rsidR="00E673E5">
        <w:rPr>
          <w:b/>
          <w:sz w:val="28"/>
          <w:szCs w:val="28"/>
        </w:rPr>
        <w:t>ЕТ</w:t>
      </w:r>
      <w:r w:rsidR="00E673E5" w:rsidRPr="00E673E5">
        <w:rPr>
          <w:b/>
          <w:sz w:val="28"/>
          <w:szCs w:val="28"/>
        </w:rPr>
        <w:t>:</w:t>
      </w:r>
    </w:p>
    <w:p w:rsidR="00E673E5" w:rsidRPr="00E673E5" w:rsidRDefault="00E673E5" w:rsidP="00E673E5">
      <w:pPr>
        <w:ind w:firstLine="880"/>
        <w:jc w:val="both"/>
        <w:rPr>
          <w:sz w:val="28"/>
          <w:szCs w:val="28"/>
          <w:shd w:val="clear" w:color="auto" w:fill="FFF0F5"/>
        </w:rPr>
      </w:pPr>
    </w:p>
    <w:p w:rsidR="00FC2090" w:rsidRPr="00E673E5" w:rsidRDefault="00E673E5" w:rsidP="00FC2090">
      <w:pPr>
        <w:rPr>
          <w:sz w:val="28"/>
          <w:szCs w:val="28"/>
        </w:rPr>
      </w:pPr>
      <w:r w:rsidRPr="00E673E5">
        <w:rPr>
          <w:sz w:val="28"/>
          <w:szCs w:val="28"/>
        </w:rPr>
        <w:t xml:space="preserve">1. </w:t>
      </w:r>
      <w:r w:rsidR="00FC2090">
        <w:rPr>
          <w:sz w:val="28"/>
          <w:szCs w:val="28"/>
        </w:rPr>
        <w:t xml:space="preserve">Определить </w:t>
      </w:r>
      <w:r w:rsidR="00441EBC">
        <w:rPr>
          <w:sz w:val="28"/>
          <w:szCs w:val="28"/>
        </w:rPr>
        <w:t xml:space="preserve"> специализированной служб</w:t>
      </w:r>
      <w:r w:rsidR="00FC2090">
        <w:rPr>
          <w:sz w:val="28"/>
          <w:szCs w:val="28"/>
        </w:rPr>
        <w:t>ой</w:t>
      </w:r>
      <w:r w:rsidR="00441EBC">
        <w:rPr>
          <w:sz w:val="28"/>
          <w:szCs w:val="28"/>
        </w:rPr>
        <w:t xml:space="preserve"> по вопросам похоронного дела </w:t>
      </w:r>
      <w:r w:rsidR="00FC2090">
        <w:rPr>
          <w:sz w:val="28"/>
          <w:szCs w:val="28"/>
        </w:rPr>
        <w:t xml:space="preserve">по предоставлению гарантированного перечня услуг по погребению на территории </w:t>
      </w:r>
      <w:proofErr w:type="spellStart"/>
      <w:r w:rsidR="00FC2090">
        <w:rPr>
          <w:sz w:val="28"/>
          <w:szCs w:val="28"/>
        </w:rPr>
        <w:t>Новогригорьевского</w:t>
      </w:r>
      <w:proofErr w:type="spellEnd"/>
      <w:r w:rsidR="00FC2090">
        <w:rPr>
          <w:sz w:val="28"/>
          <w:szCs w:val="28"/>
        </w:rPr>
        <w:t xml:space="preserve"> сельского поселения Нижнегорского района Республики Крым ООО «Похоронный дом «Феникс».</w:t>
      </w:r>
    </w:p>
    <w:p w:rsidR="00441EBC" w:rsidRDefault="00E673E5" w:rsidP="00441EBC">
      <w:pPr>
        <w:widowControl/>
        <w:adjustRightInd w:val="0"/>
        <w:jc w:val="both"/>
        <w:rPr>
          <w:sz w:val="28"/>
          <w:szCs w:val="28"/>
        </w:rPr>
      </w:pPr>
      <w:bookmarkStart w:id="0" w:name="sub_2"/>
      <w:r w:rsidRPr="00E673E5">
        <w:rPr>
          <w:rFonts w:eastAsia="Times New Roman"/>
          <w:sz w:val="28"/>
          <w:szCs w:val="28"/>
          <w:lang w:eastAsia="ru-RU"/>
        </w:rPr>
        <w:t>2</w:t>
      </w:r>
      <w:bookmarkEnd w:id="0"/>
      <w:r w:rsidR="00441EBC">
        <w:rPr>
          <w:rFonts w:eastAsia="Times New Roman"/>
          <w:sz w:val="28"/>
          <w:szCs w:val="28"/>
          <w:lang w:eastAsia="ru-RU"/>
        </w:rPr>
        <w:t xml:space="preserve">.Обнародовать </w:t>
      </w:r>
      <w:r w:rsidRPr="00AA0169">
        <w:rPr>
          <w:sz w:val="28"/>
          <w:szCs w:val="28"/>
        </w:rPr>
        <w:t xml:space="preserve">данное постановление на официальной странице муниципального образования Нижнегорский  район на портале Правительства Республики Крым в разделе «Муниципальные образования района. </w:t>
      </w:r>
      <w:proofErr w:type="spellStart"/>
      <w:r w:rsidR="008F5308">
        <w:rPr>
          <w:sz w:val="28"/>
          <w:szCs w:val="28"/>
        </w:rPr>
        <w:t>Новогригорьевское</w:t>
      </w:r>
      <w:proofErr w:type="spellEnd"/>
      <w:r w:rsidRPr="00AA0169">
        <w:rPr>
          <w:sz w:val="28"/>
          <w:szCs w:val="28"/>
        </w:rPr>
        <w:t xml:space="preserve"> сельское поселение и разместить на информационном стенде в здании администрации </w:t>
      </w:r>
      <w:proofErr w:type="spellStart"/>
      <w:r w:rsidR="008F5308">
        <w:rPr>
          <w:sz w:val="28"/>
          <w:szCs w:val="28"/>
        </w:rPr>
        <w:t>Новогригорьевского</w:t>
      </w:r>
      <w:proofErr w:type="spellEnd"/>
      <w:r w:rsidRPr="00AA0169">
        <w:rPr>
          <w:sz w:val="28"/>
          <w:szCs w:val="28"/>
        </w:rPr>
        <w:t xml:space="preserve"> сельского поселения по адресу: с</w:t>
      </w:r>
      <w:proofErr w:type="gramStart"/>
      <w:r w:rsidRPr="00AA0169">
        <w:rPr>
          <w:sz w:val="28"/>
          <w:szCs w:val="28"/>
        </w:rPr>
        <w:t>.</w:t>
      </w:r>
      <w:r w:rsidR="008F5308">
        <w:rPr>
          <w:sz w:val="28"/>
          <w:szCs w:val="28"/>
        </w:rPr>
        <w:t>Н</w:t>
      </w:r>
      <w:proofErr w:type="gramEnd"/>
      <w:r w:rsidR="008F5308">
        <w:rPr>
          <w:sz w:val="28"/>
          <w:szCs w:val="28"/>
        </w:rPr>
        <w:t>овогригорьевка</w:t>
      </w:r>
      <w:r w:rsidRPr="00AA0169">
        <w:rPr>
          <w:sz w:val="28"/>
          <w:szCs w:val="28"/>
        </w:rPr>
        <w:t>, ул.</w:t>
      </w:r>
      <w:r w:rsidR="008F5308">
        <w:rPr>
          <w:sz w:val="28"/>
          <w:szCs w:val="28"/>
        </w:rPr>
        <w:t>Мичурина</w:t>
      </w:r>
      <w:r w:rsidRPr="00AA0169">
        <w:rPr>
          <w:sz w:val="28"/>
          <w:szCs w:val="28"/>
        </w:rPr>
        <w:t>,</w:t>
      </w:r>
      <w:r w:rsidR="008F5308">
        <w:rPr>
          <w:sz w:val="28"/>
          <w:szCs w:val="28"/>
        </w:rPr>
        <w:t>59</w:t>
      </w:r>
      <w:r w:rsidRPr="00AA0169">
        <w:rPr>
          <w:sz w:val="28"/>
          <w:szCs w:val="28"/>
        </w:rPr>
        <w:t>.</w:t>
      </w:r>
    </w:p>
    <w:p w:rsidR="00E673E5" w:rsidRPr="00AA0169" w:rsidRDefault="00441EBC" w:rsidP="00441EBC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73E5" w:rsidRPr="00AA0169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E673E5" w:rsidRPr="00AA0169" w:rsidRDefault="00441EBC" w:rsidP="00441EB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E673E5" w:rsidRPr="00AA0169">
        <w:rPr>
          <w:spacing w:val="-1"/>
          <w:sz w:val="28"/>
          <w:szCs w:val="28"/>
        </w:rPr>
        <w:t>Контроль</w:t>
      </w:r>
      <w:r w:rsidR="00E673E5" w:rsidRPr="00AA0169">
        <w:rPr>
          <w:spacing w:val="1"/>
          <w:sz w:val="28"/>
          <w:szCs w:val="28"/>
        </w:rPr>
        <w:t xml:space="preserve"> </w:t>
      </w:r>
      <w:r w:rsidR="00E673E5" w:rsidRPr="00AA0169">
        <w:rPr>
          <w:spacing w:val="-1"/>
          <w:sz w:val="28"/>
          <w:szCs w:val="28"/>
        </w:rPr>
        <w:t>за</w:t>
      </w:r>
      <w:proofErr w:type="gramEnd"/>
      <w:r w:rsidR="00E673E5" w:rsidRPr="00AA0169">
        <w:rPr>
          <w:spacing w:val="-15"/>
          <w:sz w:val="28"/>
          <w:szCs w:val="28"/>
        </w:rPr>
        <w:t xml:space="preserve"> </w:t>
      </w:r>
      <w:r w:rsidR="00E673E5" w:rsidRPr="00AA0169">
        <w:rPr>
          <w:spacing w:val="-1"/>
          <w:sz w:val="28"/>
          <w:szCs w:val="28"/>
        </w:rPr>
        <w:t>выполнением</w:t>
      </w:r>
      <w:r w:rsidR="00E673E5" w:rsidRPr="00AA0169">
        <w:rPr>
          <w:spacing w:val="2"/>
          <w:sz w:val="28"/>
          <w:szCs w:val="28"/>
        </w:rPr>
        <w:t xml:space="preserve"> </w:t>
      </w:r>
      <w:r w:rsidR="00E673E5" w:rsidRPr="00AA0169">
        <w:rPr>
          <w:sz w:val="28"/>
          <w:szCs w:val="28"/>
        </w:rPr>
        <w:t>настоящего</w:t>
      </w:r>
      <w:r w:rsidR="00E673E5" w:rsidRPr="00AA0169">
        <w:rPr>
          <w:spacing w:val="-1"/>
          <w:sz w:val="28"/>
          <w:szCs w:val="28"/>
        </w:rPr>
        <w:t xml:space="preserve"> </w:t>
      </w:r>
      <w:r w:rsidR="00E673E5" w:rsidRPr="00AA0169">
        <w:rPr>
          <w:sz w:val="28"/>
          <w:szCs w:val="28"/>
        </w:rPr>
        <w:t>постановления</w:t>
      </w:r>
      <w:r w:rsidR="00E673E5" w:rsidRPr="00AA0169">
        <w:rPr>
          <w:spacing w:val="4"/>
          <w:sz w:val="28"/>
          <w:szCs w:val="28"/>
        </w:rPr>
        <w:t xml:space="preserve"> </w:t>
      </w:r>
      <w:r w:rsidR="00E673E5" w:rsidRPr="00AA0169">
        <w:rPr>
          <w:sz w:val="28"/>
          <w:szCs w:val="28"/>
        </w:rPr>
        <w:t>оставляю</w:t>
      </w:r>
      <w:r w:rsidR="00E673E5" w:rsidRPr="00AA0169">
        <w:rPr>
          <w:spacing w:val="1"/>
          <w:sz w:val="28"/>
          <w:szCs w:val="28"/>
        </w:rPr>
        <w:t xml:space="preserve"> </w:t>
      </w:r>
      <w:r w:rsidR="00E673E5" w:rsidRPr="00AA0169">
        <w:rPr>
          <w:sz w:val="28"/>
          <w:szCs w:val="28"/>
        </w:rPr>
        <w:t>за</w:t>
      </w:r>
      <w:r w:rsidR="00E673E5" w:rsidRPr="00AA0169">
        <w:rPr>
          <w:spacing w:val="-17"/>
          <w:sz w:val="28"/>
          <w:szCs w:val="28"/>
        </w:rPr>
        <w:t xml:space="preserve"> </w:t>
      </w:r>
      <w:r w:rsidR="00E673E5" w:rsidRPr="00AA0169">
        <w:rPr>
          <w:sz w:val="28"/>
          <w:szCs w:val="28"/>
        </w:rPr>
        <w:t>собой.</w:t>
      </w:r>
    </w:p>
    <w:p w:rsidR="00E673E5" w:rsidRDefault="00E673E5" w:rsidP="00E673E5">
      <w:pPr>
        <w:pStyle w:val="a3"/>
        <w:spacing w:before="4"/>
      </w:pPr>
    </w:p>
    <w:p w:rsidR="00E673E5" w:rsidRDefault="00E673E5" w:rsidP="00E673E5">
      <w:pPr>
        <w:pStyle w:val="a3"/>
        <w:spacing w:before="1" w:line="235" w:lineRule="auto"/>
        <w:ind w:left="184" w:right="5082" w:hanging="73"/>
      </w:pPr>
      <w:r>
        <w:t>Глава</w:t>
      </w:r>
      <w:r>
        <w:rPr>
          <w:spacing w:val="5"/>
        </w:rPr>
        <w:t xml:space="preserve"> </w:t>
      </w:r>
      <w:r>
        <w:t>администрации</w:t>
      </w:r>
    </w:p>
    <w:p w:rsidR="00E673E5" w:rsidRDefault="008F5308" w:rsidP="00E673E5">
      <w:pPr>
        <w:pStyle w:val="a3"/>
        <w:tabs>
          <w:tab w:val="left" w:pos="7613"/>
        </w:tabs>
        <w:spacing w:before="7"/>
        <w:ind w:left="112"/>
        <w:rPr>
          <w:sz w:val="24"/>
        </w:rPr>
      </w:pPr>
      <w:proofErr w:type="spellStart"/>
      <w:r>
        <w:t>Новогригорьевского</w:t>
      </w:r>
      <w:proofErr w:type="spellEnd"/>
      <w:r w:rsidR="00E673E5">
        <w:rPr>
          <w:spacing w:val="-16"/>
        </w:rPr>
        <w:t xml:space="preserve"> </w:t>
      </w:r>
      <w:r w:rsidR="00E673E5">
        <w:t>сельского</w:t>
      </w:r>
      <w:r w:rsidR="00E673E5">
        <w:rPr>
          <w:spacing w:val="6"/>
        </w:rPr>
        <w:t xml:space="preserve"> </w:t>
      </w:r>
      <w:r w:rsidR="00E673E5">
        <w:t xml:space="preserve">поселения                                </w:t>
      </w:r>
      <w:r>
        <w:t xml:space="preserve">А.М.Данилин </w:t>
      </w:r>
    </w:p>
    <w:sectPr w:rsidR="00E673E5" w:rsidSect="00E673E5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5308B1CE">
      <w:start w:val="1"/>
      <w:numFmt w:val="decimal"/>
      <w:lvlText w:val="%1."/>
      <w:lvlJc w:val="left"/>
      <w:rPr>
        <w:rFonts w:cs="Times New Roman"/>
      </w:rPr>
    </w:lvl>
    <w:lvl w:ilvl="1" w:tplc="CFAA4B7A">
      <w:numFmt w:val="decimal"/>
      <w:lvlText w:val=""/>
      <w:lvlJc w:val="left"/>
      <w:rPr>
        <w:rFonts w:cs="Times New Roman"/>
      </w:rPr>
    </w:lvl>
    <w:lvl w:ilvl="2" w:tplc="EFAE8058">
      <w:numFmt w:val="decimal"/>
      <w:lvlText w:val=""/>
      <w:lvlJc w:val="left"/>
      <w:rPr>
        <w:rFonts w:cs="Times New Roman"/>
      </w:rPr>
    </w:lvl>
    <w:lvl w:ilvl="3" w:tplc="22440CBA">
      <w:numFmt w:val="decimal"/>
      <w:lvlText w:val=""/>
      <w:lvlJc w:val="left"/>
      <w:rPr>
        <w:rFonts w:cs="Times New Roman"/>
      </w:rPr>
    </w:lvl>
    <w:lvl w:ilvl="4" w:tplc="A08A7450">
      <w:numFmt w:val="decimal"/>
      <w:lvlText w:val=""/>
      <w:lvlJc w:val="left"/>
      <w:rPr>
        <w:rFonts w:cs="Times New Roman"/>
      </w:rPr>
    </w:lvl>
    <w:lvl w:ilvl="5" w:tplc="AB36DD5A">
      <w:numFmt w:val="decimal"/>
      <w:lvlText w:val=""/>
      <w:lvlJc w:val="left"/>
      <w:rPr>
        <w:rFonts w:cs="Times New Roman"/>
      </w:rPr>
    </w:lvl>
    <w:lvl w:ilvl="6" w:tplc="8786C2B8">
      <w:numFmt w:val="decimal"/>
      <w:lvlText w:val=""/>
      <w:lvlJc w:val="left"/>
      <w:rPr>
        <w:rFonts w:cs="Times New Roman"/>
      </w:rPr>
    </w:lvl>
    <w:lvl w:ilvl="7" w:tplc="B4F6C5A8">
      <w:numFmt w:val="decimal"/>
      <w:lvlText w:val=""/>
      <w:lvlJc w:val="left"/>
      <w:rPr>
        <w:rFonts w:cs="Times New Roman"/>
      </w:rPr>
    </w:lvl>
    <w:lvl w:ilvl="8" w:tplc="6B4A85D4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FFFFFFFF"/>
    <w:lvl w:ilvl="0" w:tplc="E6F024F0">
      <w:start w:val="1"/>
      <w:numFmt w:val="bullet"/>
      <w:lvlText w:val="О"/>
      <w:lvlJc w:val="left"/>
    </w:lvl>
    <w:lvl w:ilvl="1" w:tplc="7CD8D190">
      <w:start w:val="1"/>
      <w:numFmt w:val="bullet"/>
      <w:lvlText w:val="В"/>
      <w:lvlJc w:val="left"/>
    </w:lvl>
    <w:lvl w:ilvl="2" w:tplc="3D8A5A40">
      <w:numFmt w:val="decimal"/>
      <w:lvlText w:val=""/>
      <w:lvlJc w:val="left"/>
      <w:rPr>
        <w:rFonts w:cs="Times New Roman"/>
      </w:rPr>
    </w:lvl>
    <w:lvl w:ilvl="3" w:tplc="DEAE60F8">
      <w:numFmt w:val="decimal"/>
      <w:lvlText w:val=""/>
      <w:lvlJc w:val="left"/>
      <w:rPr>
        <w:rFonts w:cs="Times New Roman"/>
      </w:rPr>
    </w:lvl>
    <w:lvl w:ilvl="4" w:tplc="63948DB2">
      <w:numFmt w:val="decimal"/>
      <w:lvlText w:val=""/>
      <w:lvlJc w:val="left"/>
      <w:rPr>
        <w:rFonts w:cs="Times New Roman"/>
      </w:rPr>
    </w:lvl>
    <w:lvl w:ilvl="5" w:tplc="639E1790">
      <w:numFmt w:val="decimal"/>
      <w:lvlText w:val=""/>
      <w:lvlJc w:val="left"/>
      <w:rPr>
        <w:rFonts w:cs="Times New Roman"/>
      </w:rPr>
    </w:lvl>
    <w:lvl w:ilvl="6" w:tplc="4C8E77E2">
      <w:numFmt w:val="decimal"/>
      <w:lvlText w:val=""/>
      <w:lvlJc w:val="left"/>
      <w:rPr>
        <w:rFonts w:cs="Times New Roman"/>
      </w:rPr>
    </w:lvl>
    <w:lvl w:ilvl="7" w:tplc="AFA82F18">
      <w:numFmt w:val="decimal"/>
      <w:lvlText w:val=""/>
      <w:lvlJc w:val="left"/>
      <w:rPr>
        <w:rFonts w:cs="Times New Roman"/>
      </w:rPr>
    </w:lvl>
    <w:lvl w:ilvl="8" w:tplc="2A2EB35C">
      <w:numFmt w:val="decimal"/>
      <w:lvlText w:val=""/>
      <w:lvlJc w:val="left"/>
      <w:rPr>
        <w:rFonts w:cs="Times New Roman"/>
      </w:rPr>
    </w:lvl>
  </w:abstractNum>
  <w:abstractNum w:abstractNumId="2">
    <w:nsid w:val="3BAB3C67"/>
    <w:multiLevelType w:val="hybridMultilevel"/>
    <w:tmpl w:val="F9283074"/>
    <w:lvl w:ilvl="0" w:tplc="42D6885A">
      <w:start w:val="1"/>
      <w:numFmt w:val="decimal"/>
      <w:lvlText w:val="%1."/>
      <w:lvlJc w:val="left"/>
      <w:pPr>
        <w:ind w:left="11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</w:rPr>
    </w:lvl>
    <w:lvl w:ilvl="1" w:tplc="6C406CE8"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7B2003D2"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D58E602E"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3D36AD54">
      <w:numFmt w:val="bullet"/>
      <w:lvlText w:val="•"/>
      <w:lvlJc w:val="left"/>
      <w:pPr>
        <w:ind w:left="4312" w:hanging="284"/>
      </w:pPr>
      <w:rPr>
        <w:rFonts w:hint="default"/>
      </w:rPr>
    </w:lvl>
    <w:lvl w:ilvl="5" w:tplc="24366FBE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29F61976"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48426FFC">
      <w:numFmt w:val="bullet"/>
      <w:lvlText w:val="•"/>
      <w:lvlJc w:val="left"/>
      <w:pPr>
        <w:ind w:left="7456" w:hanging="284"/>
      </w:pPr>
      <w:rPr>
        <w:rFonts w:hint="default"/>
      </w:rPr>
    </w:lvl>
    <w:lvl w:ilvl="8" w:tplc="A36AA308">
      <w:numFmt w:val="bullet"/>
      <w:lvlText w:val="•"/>
      <w:lvlJc w:val="left"/>
      <w:pPr>
        <w:ind w:left="8504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47DC"/>
    <w:rsid w:val="00000A0B"/>
    <w:rsid w:val="00125B29"/>
    <w:rsid w:val="001438D9"/>
    <w:rsid w:val="00146127"/>
    <w:rsid w:val="00151FE0"/>
    <w:rsid w:val="001B47DC"/>
    <w:rsid w:val="001D399F"/>
    <w:rsid w:val="00242B0D"/>
    <w:rsid w:val="002675C1"/>
    <w:rsid w:val="003F137F"/>
    <w:rsid w:val="00441EBC"/>
    <w:rsid w:val="00473831"/>
    <w:rsid w:val="004D0755"/>
    <w:rsid w:val="00512D54"/>
    <w:rsid w:val="00683CB0"/>
    <w:rsid w:val="006D7D89"/>
    <w:rsid w:val="00783C4F"/>
    <w:rsid w:val="007C60CE"/>
    <w:rsid w:val="008D4A1E"/>
    <w:rsid w:val="008F5308"/>
    <w:rsid w:val="00A1131F"/>
    <w:rsid w:val="00A16BE1"/>
    <w:rsid w:val="00AA0169"/>
    <w:rsid w:val="00B14F51"/>
    <w:rsid w:val="00B713AC"/>
    <w:rsid w:val="00C4487E"/>
    <w:rsid w:val="00CA4D73"/>
    <w:rsid w:val="00D944D2"/>
    <w:rsid w:val="00DE2249"/>
    <w:rsid w:val="00E673E5"/>
    <w:rsid w:val="00EE09D3"/>
    <w:rsid w:val="00F43B21"/>
    <w:rsid w:val="00F725B9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D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E673E5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rsid w:val="001B47DC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sid w:val="001B47DC"/>
    <w:rPr>
      <w:sz w:val="28"/>
      <w:szCs w:val="28"/>
    </w:rPr>
  </w:style>
  <w:style w:type="paragraph" w:styleId="a4">
    <w:name w:val="Title"/>
    <w:basedOn w:val="a"/>
    <w:qFormat/>
    <w:rsid w:val="001B47DC"/>
    <w:pPr>
      <w:ind w:right="4137"/>
      <w:jc w:val="right"/>
    </w:pPr>
    <w:rPr>
      <w:sz w:val="31"/>
      <w:szCs w:val="31"/>
    </w:rPr>
  </w:style>
  <w:style w:type="paragraph" w:customStyle="1" w:styleId="10">
    <w:name w:val="Абзац списка1"/>
    <w:basedOn w:val="a"/>
    <w:rsid w:val="001B47DC"/>
    <w:pPr>
      <w:ind w:left="111" w:hanging="284"/>
      <w:jc w:val="both"/>
    </w:pPr>
  </w:style>
  <w:style w:type="paragraph" w:customStyle="1" w:styleId="TableParagraph">
    <w:name w:val="Table Paragraph"/>
    <w:basedOn w:val="a"/>
    <w:rsid w:val="001B47DC"/>
  </w:style>
  <w:style w:type="paragraph" w:styleId="a5">
    <w:name w:val="Balloon Text"/>
    <w:basedOn w:val="a"/>
    <w:link w:val="a6"/>
    <w:semiHidden/>
    <w:rsid w:val="001D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1D399F"/>
    <w:rPr>
      <w:rFonts w:ascii="Tahoma" w:hAnsi="Tahoma" w:cs="Tahoma"/>
      <w:sz w:val="16"/>
      <w:szCs w:val="16"/>
      <w:lang w:val="ru-RU"/>
    </w:rPr>
  </w:style>
  <w:style w:type="paragraph" w:customStyle="1" w:styleId="a7">
    <w:name w:val="Нормальный (таблица)"/>
    <w:basedOn w:val="a"/>
    <w:next w:val="a"/>
    <w:rsid w:val="00E673E5"/>
    <w:pPr>
      <w:widowControl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E673E5"/>
    <w:pPr>
      <w:widowControl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locked/>
    <w:rsid w:val="002675C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8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24" baseType="variant"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5</cp:revision>
  <cp:lastPrinted>2021-11-16T06:59:00Z</cp:lastPrinted>
  <dcterms:created xsi:type="dcterms:W3CDTF">2022-06-15T09:44:00Z</dcterms:created>
  <dcterms:modified xsi:type="dcterms:W3CDTF">2022-07-06T10:15:00Z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1951-07-25T12:45:36Z</vt:filetime>
  </property>
  <property fmtid="{D5CDD505-2E9C-101B-9397-08002B2CF9AE}" pid="3" name="LastSaved">
    <vt:filetime>1951-07-25T08:45:36Z</vt:filetime>
  </property>
</Properties>
</file>